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3667C">
      <w:pPr>
        <w:widowControl/>
        <w:spacing w:line="360" w:lineRule="auto"/>
        <w:jc w:val="center"/>
        <w:rPr>
          <w:rFonts w:eastAsiaTheme="majorEastAsia"/>
          <w:b/>
          <w:kern w:val="0"/>
          <w:sz w:val="32"/>
          <w:szCs w:val="32"/>
        </w:rPr>
      </w:pPr>
      <w:r>
        <w:rPr>
          <w:rFonts w:eastAsiaTheme="majorEastAsia"/>
          <w:b/>
          <w:kern w:val="0"/>
          <w:sz w:val="32"/>
          <w:szCs w:val="32"/>
        </w:rPr>
        <w:t>新加坡FRESH项目</w:t>
      </w:r>
    </w:p>
    <w:p w14:paraId="119F8714">
      <w:pPr>
        <w:widowControl/>
        <w:spacing w:line="360" w:lineRule="auto"/>
        <w:jc w:val="center"/>
        <w:rPr>
          <w:rFonts w:eastAsiaTheme="majorEastAsia"/>
          <w:b/>
          <w:kern w:val="0"/>
          <w:sz w:val="32"/>
          <w:szCs w:val="32"/>
        </w:rPr>
      </w:pPr>
      <w:r>
        <w:rPr>
          <w:rFonts w:eastAsiaTheme="majorEastAsia"/>
          <w:b/>
          <w:kern w:val="0"/>
          <w:sz w:val="32"/>
          <w:szCs w:val="32"/>
        </w:rPr>
        <w:t>One-Health</w:t>
      </w:r>
      <w:r>
        <w:rPr>
          <w:rFonts w:hint="eastAsia" w:eastAsiaTheme="majorEastAsia"/>
          <w:b/>
          <w:kern w:val="0"/>
          <w:sz w:val="32"/>
          <w:szCs w:val="32"/>
        </w:rPr>
        <w:t>（同一健康）</w:t>
      </w:r>
    </w:p>
    <w:p w14:paraId="300DD08D">
      <w:pPr>
        <w:widowControl/>
        <w:spacing w:line="360" w:lineRule="auto"/>
        <w:jc w:val="center"/>
        <w:rPr>
          <w:rFonts w:eastAsiaTheme="majorEastAsia"/>
          <w:b/>
          <w:kern w:val="0"/>
          <w:sz w:val="32"/>
          <w:szCs w:val="32"/>
        </w:rPr>
      </w:pPr>
      <w:r>
        <w:rPr>
          <w:rFonts w:eastAsiaTheme="majorEastAsia"/>
          <w:b/>
          <w:kern w:val="0"/>
          <w:sz w:val="32"/>
          <w:szCs w:val="32"/>
        </w:rPr>
        <w:t>农业可持续与未来食品安全</w:t>
      </w:r>
    </w:p>
    <w:p w14:paraId="1D06733D">
      <w:pPr>
        <w:widowControl/>
        <w:spacing w:line="360" w:lineRule="auto"/>
        <w:jc w:val="center"/>
        <w:rPr>
          <w:rFonts w:eastAsiaTheme="majorEastAsia"/>
          <w:kern w:val="0"/>
          <w:sz w:val="28"/>
          <w:szCs w:val="28"/>
          <w:highlight w:val="none"/>
          <w:lang w:val="en-SG"/>
        </w:rPr>
      </w:pPr>
      <w:r>
        <w:rPr>
          <w:rFonts w:hint="eastAsia" w:eastAsiaTheme="majorEastAsia"/>
          <w:kern w:val="0"/>
          <w:sz w:val="28"/>
          <w:szCs w:val="28"/>
          <w:highlight w:val="none"/>
        </w:rPr>
        <w:t>Sustainable</w:t>
      </w:r>
      <w:r>
        <w:rPr>
          <w:rFonts w:eastAsiaTheme="majorEastAsia"/>
          <w:kern w:val="0"/>
          <w:sz w:val="28"/>
          <w:szCs w:val="28"/>
          <w:highlight w:val="none"/>
          <w:lang w:val="en-SG"/>
        </w:rPr>
        <w:t xml:space="preserve"> Agriculture and Future Food Security</w:t>
      </w:r>
    </w:p>
    <w:p w14:paraId="1B7F9F9D">
      <w:pPr>
        <w:widowControl/>
        <w:spacing w:line="360" w:lineRule="auto"/>
        <w:jc w:val="center"/>
        <w:rPr>
          <w:rFonts w:eastAsiaTheme="majorEastAsia"/>
          <w:kern w:val="0"/>
          <w:sz w:val="28"/>
          <w:szCs w:val="28"/>
        </w:rPr>
      </w:pPr>
    </w:p>
    <w:p w14:paraId="0A1B0336">
      <w:pPr>
        <w:widowControl/>
        <w:numPr>
          <w:ilvl w:val="0"/>
          <w:numId w:val="1"/>
        </w:numPr>
        <w:spacing w:line="360" w:lineRule="auto"/>
        <w:rPr>
          <w:b/>
          <w:kern w:val="0"/>
          <w:szCs w:val="21"/>
        </w:rPr>
      </w:pPr>
      <w:r>
        <w:rPr>
          <w:b/>
          <w:kern w:val="0"/>
          <w:szCs w:val="21"/>
        </w:rPr>
        <w:t>项目综述</w:t>
      </w:r>
    </w:p>
    <w:p w14:paraId="4956D26F">
      <w:pPr>
        <w:widowControl/>
        <w:spacing w:line="360" w:lineRule="auto"/>
        <w:ind w:firstLine="420"/>
        <w:rPr>
          <w:rFonts w:eastAsiaTheme="majorEastAsia"/>
          <w:kern w:val="0"/>
          <w:szCs w:val="21"/>
        </w:rPr>
      </w:pPr>
      <w:r>
        <w:rPr>
          <w:rFonts w:eastAsiaTheme="majorEastAsia"/>
          <w:kern w:val="0"/>
          <w:szCs w:val="21"/>
        </w:rPr>
        <w:t>One Health（同一健康） 是一种跨学科、跨领域的全球健康战略理念，核心是强调人类健康、动物健康与环境健康三者之间不可分割的紧密联系，主张通过多部门协作与整合性行动，应对复杂的健康挑战。One Health 已成为世界卫生组织（WHO）、世界动物卫生组织（OIE）、联合国粮食及农业组织（FAO）等国际机构的核心合作框架。各国也通过建立联合实验室、跨部门工作小组等形式推进落地。这一理念的推广，不仅为应对新发传染病、食品安全等紧迫问题提供了系统性解决方案，也为构建可持续的全球健康生态奠定了基础，尤其在人口增长、环境压力加剧的背景下，具有不可替代的战略价值。</w:t>
      </w:r>
    </w:p>
    <w:p w14:paraId="22D3BF6C">
      <w:pPr>
        <w:widowControl/>
        <w:spacing w:line="360" w:lineRule="auto"/>
        <w:ind w:firstLine="420"/>
        <w:rPr>
          <w:rFonts w:eastAsiaTheme="majorEastAsia"/>
          <w:kern w:val="0"/>
          <w:szCs w:val="21"/>
        </w:rPr>
      </w:pPr>
      <w:r>
        <w:rPr>
          <w:rFonts w:eastAsiaTheme="majorEastAsia"/>
          <w:kern w:val="0"/>
          <w:szCs w:val="21"/>
        </w:rPr>
        <w:t>在One Health的理念下，对农业可持续发展及未来粮食和食品安全的关注逐渐变得清晰，本项目旨在为学生提供粮食和食品安全概念和必要技能，以期通过技术创新的加强帮助学生了解农业可持续发展的目标。</w:t>
      </w:r>
    </w:p>
    <w:p w14:paraId="30635692">
      <w:pPr>
        <w:widowControl/>
        <w:spacing w:line="360" w:lineRule="auto"/>
        <w:ind w:firstLine="420"/>
        <w:rPr>
          <w:rFonts w:eastAsiaTheme="majorEastAsia"/>
          <w:kern w:val="0"/>
          <w:szCs w:val="21"/>
        </w:rPr>
      </w:pPr>
      <w:r>
        <w:rPr>
          <w:rFonts w:eastAsiaTheme="majorEastAsia"/>
          <w:kern w:val="0"/>
          <w:szCs w:val="21"/>
        </w:rPr>
        <w:t>新加坡未来食品安全研发中心（英文简称 FRESH） 是新加坡食品发展蓝图研发计划框架下的国家级科研平台。中心依托于新加坡南洋理工大学充分发挥学科协同优势。因此，为了让中国学生体验世界一流名校的学术氛围，新加坡未来食品安全研发中心（英文简称 FRESH）举办本次为期8天的</w:t>
      </w:r>
      <w:bookmarkStart w:id="0" w:name="_Hlk219141489"/>
      <w:r>
        <w:rPr>
          <w:rFonts w:hint="eastAsia" w:eastAsiaTheme="majorEastAsia"/>
          <w:kern w:val="0"/>
          <w:szCs w:val="21"/>
          <w:highlight w:val="none"/>
        </w:rPr>
        <w:t>体验式</w:t>
      </w:r>
      <w:r>
        <w:rPr>
          <w:rFonts w:eastAsiaTheme="majorEastAsia"/>
          <w:kern w:val="0"/>
          <w:szCs w:val="21"/>
          <w:highlight w:val="none"/>
        </w:rPr>
        <w:t>访学(experiential learning)项目</w:t>
      </w:r>
      <w:bookmarkEnd w:id="0"/>
      <w:r>
        <w:rPr>
          <w:rFonts w:eastAsiaTheme="majorEastAsia"/>
          <w:kern w:val="0"/>
          <w:szCs w:val="21"/>
        </w:rPr>
        <w:t>，将开设「One-Health</w:t>
      </w:r>
      <w:r>
        <w:rPr>
          <w:rFonts w:hint="eastAsia" w:eastAsiaTheme="majorEastAsia"/>
          <w:kern w:val="0"/>
          <w:szCs w:val="21"/>
        </w:rPr>
        <w:t>（同一健康）视角下的</w:t>
      </w:r>
      <w:r>
        <w:rPr>
          <w:rFonts w:eastAsiaTheme="majorEastAsia"/>
          <w:kern w:val="0"/>
          <w:szCs w:val="21"/>
        </w:rPr>
        <w:t>农业发展与粮食安全」、「传统农业与城市农业」、「加工技术与食物耗损」、「疫情传染与食品安全」等相关主题，涵盖特色专业课、小组讨论、结业项目展示等内容，最大程度的让学生在短时间内体验强化学科认知，拓展学术视野。</w:t>
      </w:r>
    </w:p>
    <w:p w14:paraId="6DFCEBB0">
      <w:pPr>
        <w:widowControl/>
        <w:spacing w:line="360" w:lineRule="auto"/>
        <w:ind w:firstLine="420"/>
        <w:rPr>
          <w:rFonts w:eastAsiaTheme="majorEastAsia"/>
          <w:kern w:val="0"/>
          <w:szCs w:val="21"/>
        </w:rPr>
      </w:pPr>
    </w:p>
    <w:p w14:paraId="1AEAB82D">
      <w:pPr>
        <w:widowControl/>
        <w:spacing w:line="360" w:lineRule="auto"/>
        <w:jc w:val="left"/>
        <w:rPr>
          <w:rFonts w:eastAsiaTheme="majorEastAsia"/>
          <w:b/>
          <w:bCs/>
          <w:kern w:val="0"/>
          <w:szCs w:val="21"/>
        </w:rPr>
      </w:pPr>
      <w:r>
        <w:rPr>
          <w:rFonts w:eastAsiaTheme="majorEastAsia"/>
          <w:b/>
          <w:bCs/>
          <w:kern w:val="0"/>
          <w:szCs w:val="21"/>
        </w:rPr>
        <w:t>二、项目优势特色</w:t>
      </w:r>
      <w:bookmarkStart w:id="7" w:name="_GoBack"/>
      <w:bookmarkEnd w:id="7"/>
    </w:p>
    <w:p w14:paraId="39A845EE">
      <w:pPr>
        <w:pStyle w:val="2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eastAsiaTheme="majorEastAsia"/>
          <w:b/>
          <w:bCs/>
          <w:kern w:val="0"/>
          <w:szCs w:val="21"/>
        </w:rPr>
      </w:pPr>
      <w:r>
        <w:rPr>
          <w:rFonts w:eastAsiaTheme="majorEastAsia"/>
          <w:b/>
          <w:bCs/>
          <w:kern w:val="0"/>
          <w:szCs w:val="21"/>
        </w:rPr>
        <w:t xml:space="preserve">【最具针对性的课程主题】 </w:t>
      </w:r>
      <w:r>
        <w:rPr>
          <w:rFonts w:eastAsiaTheme="majorEastAsia"/>
          <w:kern w:val="0"/>
          <w:szCs w:val="21"/>
        </w:rPr>
        <w:t>通过农业发展以及食品安全两个层面，全方位提升学生对于食品安全及粮食保护的理解与把握；</w:t>
      </w:r>
    </w:p>
    <w:p w14:paraId="078F7C0E">
      <w:pPr>
        <w:pStyle w:val="2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eastAsiaTheme="majorEastAsia"/>
          <w:b/>
          <w:bCs/>
          <w:kern w:val="0"/>
          <w:szCs w:val="21"/>
        </w:rPr>
      </w:pPr>
      <w:r>
        <w:rPr>
          <w:rFonts w:eastAsiaTheme="majorEastAsia"/>
          <w:b/>
          <w:bCs/>
          <w:kern w:val="0"/>
          <w:szCs w:val="21"/>
        </w:rPr>
        <w:t xml:space="preserve">【可接受四/六级成绩】 </w:t>
      </w:r>
      <w:r>
        <w:rPr>
          <w:rFonts w:eastAsiaTheme="majorEastAsia"/>
          <w:kern w:val="0"/>
          <w:szCs w:val="21"/>
        </w:rPr>
        <w:t>无需托福雅思成绩，四级470/六级450/多邻国90/高考110即可申请;</w:t>
      </w:r>
    </w:p>
    <w:p w14:paraId="2696C83B">
      <w:pPr>
        <w:pStyle w:val="21"/>
        <w:widowControl/>
        <w:numPr>
          <w:ilvl w:val="0"/>
          <w:numId w:val="2"/>
        </w:numPr>
        <w:spacing w:line="360" w:lineRule="auto"/>
        <w:ind w:firstLineChars="0"/>
        <w:jc w:val="left"/>
        <w:rPr>
          <w:color w:val="333333"/>
          <w:kern w:val="0"/>
          <w:szCs w:val="21"/>
        </w:rPr>
      </w:pPr>
      <w:bookmarkStart w:id="1" w:name="_Hlk129187307"/>
      <w:r>
        <w:rPr>
          <w:rFonts w:eastAsiaTheme="majorEastAsia"/>
          <w:b/>
          <w:bCs/>
          <w:kern w:val="0"/>
          <w:szCs w:val="21"/>
        </w:rPr>
        <w:t>【官方品质保障】</w:t>
      </w:r>
      <w:bookmarkEnd w:id="1"/>
      <w:r>
        <w:rPr>
          <w:rFonts w:eastAsiaTheme="majorEastAsia"/>
          <w:kern w:val="0"/>
          <w:szCs w:val="21"/>
        </w:rPr>
        <w:t>学生可获得附属于南洋理工大学FRESH的邀请函与参课证明，深度体验新加坡的社会与文化。</w:t>
      </w:r>
    </w:p>
    <w:p w14:paraId="018C3A2E">
      <w:pPr>
        <w:widowControl/>
        <w:spacing w:line="360" w:lineRule="auto"/>
        <w:jc w:val="left"/>
        <w:rPr>
          <w:rFonts w:eastAsiaTheme="majorEastAsia"/>
          <w:b/>
          <w:szCs w:val="21"/>
        </w:rPr>
      </w:pPr>
      <w:r>
        <w:rPr>
          <w:rFonts w:eastAsiaTheme="majorEastAsia"/>
          <w:b/>
          <w:szCs w:val="21"/>
        </w:rPr>
        <w:t>三、项目详情</w:t>
      </w:r>
    </w:p>
    <w:p w14:paraId="7BA0B9C5">
      <w:pPr>
        <w:widowControl/>
        <w:spacing w:line="360" w:lineRule="auto"/>
        <w:ind w:firstLine="420" w:firstLineChars="200"/>
        <w:rPr>
          <w:rFonts w:eastAsiaTheme="majorEastAsia"/>
          <w:kern w:val="0"/>
          <w:szCs w:val="21"/>
        </w:rPr>
      </w:pPr>
      <w:r>
        <w:rPr>
          <w:rFonts w:eastAsiaTheme="majorEastAsia"/>
          <w:kern w:val="0"/>
          <w:szCs w:val="21"/>
        </w:rPr>
        <w:t>为实现可持续发展，农业必须满足当代和子孙后代的需求，同时确保盈利能力、环境健康以及社会和经济公平—以及可持续性的三个维度：环境、社会和经济。所以本项目旨在为学生提供粮食安全概念和必要技能，以便通过技术创新加强粮食安全，帮助世界各国实现零饥饿和可持续发展目标。</w:t>
      </w:r>
    </w:p>
    <w:p w14:paraId="6003AA36">
      <w:pPr>
        <w:widowControl/>
        <w:spacing w:line="360" w:lineRule="auto"/>
        <w:ind w:firstLine="420" w:firstLineChars="200"/>
        <w:rPr>
          <w:rFonts w:eastAsiaTheme="majorEastAsia"/>
          <w:kern w:val="0"/>
          <w:szCs w:val="21"/>
        </w:rPr>
      </w:pPr>
    </w:p>
    <w:p w14:paraId="07A5B15D">
      <w:pPr>
        <w:spacing w:line="360" w:lineRule="auto"/>
        <w:ind w:firstLine="420" w:firstLineChars="200"/>
        <w:rPr>
          <w:rFonts w:eastAsiaTheme="majorEastAsia"/>
          <w:szCs w:val="21"/>
          <w:highlight w:val="none"/>
        </w:rPr>
      </w:pPr>
      <w:r>
        <w:rPr>
          <w:rFonts w:eastAsiaTheme="majorEastAsia"/>
          <w:szCs w:val="21"/>
        </w:rPr>
        <w:t>项目为期10天，项目共计38课时，包含20课时的授课时间及18课时的人文参访/企业调研/实验操作等环节。  授课时间预计为当地时间每周一至周五上午9-12点或下午1-4点（以</w:t>
      </w:r>
      <w:r>
        <w:rPr>
          <w:rFonts w:hint="eastAsia" w:eastAsiaTheme="majorEastAsia"/>
          <w:szCs w:val="21"/>
          <w:highlight w:val="none"/>
        </w:rPr>
        <w:t>FRESH</w:t>
      </w:r>
      <w:r>
        <w:rPr>
          <w:rFonts w:eastAsiaTheme="majorEastAsia"/>
          <w:szCs w:val="21"/>
          <w:highlight w:val="none"/>
        </w:rPr>
        <w:t>实际安排的课表为准）。</w:t>
      </w:r>
    </w:p>
    <w:p w14:paraId="7A91E4CB">
      <w:pPr>
        <w:widowControl/>
        <w:spacing w:line="360" w:lineRule="auto"/>
        <w:rPr>
          <w:rFonts w:eastAsiaTheme="majorEastAsia"/>
          <w:kern w:val="0"/>
          <w:szCs w:val="21"/>
          <w:highlight w:val="none"/>
        </w:rPr>
      </w:pPr>
    </w:p>
    <w:p w14:paraId="4A033FCC">
      <w:pPr>
        <w:spacing w:line="360" w:lineRule="auto"/>
        <w:rPr>
          <w:rFonts w:eastAsiaTheme="majorEastAsia"/>
          <w:b/>
          <w:bCs/>
          <w:kern w:val="0"/>
          <w:szCs w:val="21"/>
          <w:highlight w:val="none"/>
        </w:rPr>
      </w:pPr>
      <w:r>
        <w:rPr>
          <w:rFonts w:eastAsiaTheme="majorEastAsia"/>
          <w:b/>
          <w:bCs/>
          <w:kern w:val="0"/>
          <w:szCs w:val="21"/>
          <w:highlight w:val="none"/>
        </w:rPr>
        <w:t>【核心师资】</w:t>
      </w:r>
    </w:p>
    <w:p w14:paraId="715B35C1">
      <w:pPr>
        <w:numPr>
          <w:ilvl w:val="0"/>
          <w:numId w:val="3"/>
        </w:numPr>
        <w:spacing w:line="360" w:lineRule="auto"/>
        <w:rPr>
          <w:rFonts w:eastAsiaTheme="majorEastAsia"/>
          <w:szCs w:val="21"/>
          <w:highlight w:val="none"/>
        </w:rPr>
      </w:pPr>
      <w:bookmarkStart w:id="2" w:name="_Hlk219141012"/>
      <w:r>
        <w:rPr>
          <w:rFonts w:eastAsiaTheme="majorEastAsia"/>
          <w:szCs w:val="21"/>
          <w:highlight w:val="none"/>
        </w:rPr>
        <w:t>南洋理工大学终身教授</w:t>
      </w:r>
    </w:p>
    <w:p w14:paraId="11A0EAA1">
      <w:pPr>
        <w:numPr>
          <w:ilvl w:val="0"/>
          <w:numId w:val="3"/>
        </w:numPr>
        <w:spacing w:line="360" w:lineRule="auto"/>
        <w:rPr>
          <w:rFonts w:eastAsiaTheme="majorEastAsia"/>
          <w:szCs w:val="21"/>
          <w:highlight w:val="none"/>
        </w:rPr>
      </w:pPr>
      <w:bookmarkStart w:id="3" w:name="_Hlk219140692"/>
      <w:r>
        <w:rPr>
          <w:rFonts w:eastAsiaTheme="majorEastAsia"/>
          <w:szCs w:val="21"/>
          <w:highlight w:val="none"/>
        </w:rPr>
        <w:t>南洋理工大学未来食品安全中心（FRESH）</w:t>
      </w:r>
      <w:bookmarkEnd w:id="3"/>
      <w:r>
        <w:rPr>
          <w:rFonts w:eastAsiaTheme="majorEastAsia"/>
          <w:szCs w:val="21"/>
          <w:highlight w:val="none"/>
        </w:rPr>
        <w:t>主任</w:t>
      </w:r>
      <w:r>
        <w:rPr>
          <w:rFonts w:hint="eastAsia" w:eastAsiaTheme="majorEastAsia"/>
          <w:szCs w:val="21"/>
          <w:highlight w:val="none"/>
        </w:rPr>
        <w:t>和</w:t>
      </w:r>
      <w:r>
        <w:rPr>
          <w:rFonts w:hint="eastAsia" w:eastAsiaTheme="majorEastAsia"/>
          <w:kern w:val="0"/>
          <w:szCs w:val="21"/>
          <w:highlight w:val="none"/>
        </w:rPr>
        <w:t>科学家</w:t>
      </w:r>
    </w:p>
    <w:bookmarkEnd w:id="2"/>
    <w:p w14:paraId="6555CE65">
      <w:pPr>
        <w:spacing w:line="360" w:lineRule="auto"/>
        <w:ind w:firstLine="420" w:firstLineChars="200"/>
        <w:rPr>
          <w:rFonts w:eastAsiaTheme="majorEastAsia"/>
          <w:szCs w:val="21"/>
        </w:rPr>
      </w:pPr>
      <w:r>
        <w:rPr>
          <w:rFonts w:eastAsiaTheme="majorEastAsia"/>
          <w:szCs w:val="21"/>
        </w:rPr>
        <w:t>FRESH是新加坡南洋理工大学（NTU）与新加坡食品局（SFA），以及科学技术研究局（A*STAR）合作共建的校级中心，FRESH在2025年6月与世界卫生组织（WHO）开启了一项为期三年的合作项目。这项合作旨在利用人工智能（AI）和数字建模等尖端技术，推动全球食品安全风险评估标准的现代化，特别是在培养肉、功能性食品等新型食品领域。</w:t>
      </w:r>
    </w:p>
    <w:p w14:paraId="27DBE377">
      <w:pPr>
        <w:widowControl/>
        <w:spacing w:line="360" w:lineRule="auto"/>
        <w:jc w:val="left"/>
        <w:rPr>
          <w:rFonts w:eastAsiaTheme="majorEastAsia"/>
          <w:b/>
          <w:szCs w:val="21"/>
        </w:rPr>
      </w:pPr>
    </w:p>
    <w:p w14:paraId="39B21FDA"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【</w:t>
      </w:r>
      <w:r>
        <w:rPr>
          <w:rFonts w:eastAsiaTheme="majorEastAsia"/>
          <w:b/>
          <w:bCs/>
          <w:kern w:val="0"/>
          <w:szCs w:val="21"/>
        </w:rPr>
        <w:t>项目</w:t>
      </w:r>
      <w:r>
        <w:rPr>
          <w:b/>
          <w:szCs w:val="21"/>
        </w:rPr>
        <w:t>日期</w:t>
      </w:r>
      <w:r>
        <w:rPr>
          <w:szCs w:val="21"/>
        </w:rPr>
        <w:t>】</w:t>
      </w:r>
    </w:p>
    <w:p w14:paraId="017CBCF3">
      <w:pPr>
        <w:widowControl/>
        <w:spacing w:line="360" w:lineRule="auto"/>
        <w:ind w:firstLine="422" w:firstLineChars="200"/>
        <w:jc w:val="left"/>
        <w:rPr>
          <w:rFonts w:eastAsiaTheme="majorEastAsia"/>
          <w:b/>
          <w:szCs w:val="21"/>
        </w:rPr>
      </w:pPr>
      <w:r>
        <w:rPr>
          <w:rFonts w:eastAsiaTheme="majorEastAsia"/>
          <w:b/>
          <w:szCs w:val="21"/>
        </w:rPr>
        <w:t>202</w:t>
      </w:r>
      <w:r>
        <w:rPr>
          <w:rFonts w:hint="eastAsia" w:eastAsiaTheme="majorEastAsia"/>
          <w:b/>
          <w:szCs w:val="21"/>
        </w:rPr>
        <w:t>6</w:t>
      </w:r>
      <w:r>
        <w:rPr>
          <w:rFonts w:eastAsiaTheme="majorEastAsia"/>
          <w:b/>
          <w:szCs w:val="21"/>
        </w:rPr>
        <w:t>年8月9日-8月</w:t>
      </w:r>
      <w:r>
        <w:rPr>
          <w:rFonts w:hint="eastAsia" w:eastAsiaTheme="majorEastAsia"/>
          <w:b/>
          <w:szCs w:val="21"/>
        </w:rPr>
        <w:t>16</w:t>
      </w:r>
      <w:r>
        <w:rPr>
          <w:rFonts w:eastAsiaTheme="majorEastAsia"/>
          <w:b/>
          <w:szCs w:val="21"/>
        </w:rPr>
        <w:t>日</w:t>
      </w:r>
      <w:r>
        <w:rPr>
          <w:rFonts w:hint="eastAsia" w:eastAsiaTheme="majorEastAsia"/>
          <w:b/>
          <w:szCs w:val="21"/>
        </w:rPr>
        <w:t>（8天7晚）</w:t>
      </w:r>
    </w:p>
    <w:p w14:paraId="29696615">
      <w:pPr>
        <w:numPr>
          <w:ilvl w:val="0"/>
          <w:numId w:val="4"/>
        </w:num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4" w:name="_Hlk213100313"/>
      <w:r>
        <w:t>学术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部分: 新加坡</w:t>
      </w:r>
      <w:r>
        <w:rPr>
          <w:rFonts w:eastAsiaTheme="majorEastAsia"/>
          <w:szCs w:val="21"/>
        </w:rPr>
        <w:t>FRES</w:t>
      </w:r>
      <w:r>
        <w:rPr>
          <w:rFonts w:eastAsiaTheme="majorEastAsia"/>
          <w:szCs w:val="21"/>
          <w:highlight w:val="none"/>
        </w:rPr>
        <w:t>H</w:t>
      </w:r>
      <w:r>
        <w:rPr>
          <w:rFonts w:hint="eastAsia" w:eastAsiaTheme="majorEastAsia"/>
          <w:kern w:val="0"/>
          <w:szCs w:val="21"/>
          <w:highlight w:val="none"/>
        </w:rPr>
        <w:t>体验式</w:t>
      </w:r>
      <w:r>
        <w:rPr>
          <w:rFonts w:eastAsiaTheme="majorEastAsia"/>
          <w:kern w:val="0"/>
          <w:szCs w:val="21"/>
          <w:highlight w:val="none"/>
        </w:rPr>
        <w:t>访学(experiential learning)项目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时间总共15小时，授课时间预计为周一至周五上午或下午（以实际安排的课表为准），由新加坡</w:t>
      </w:r>
      <w:r>
        <w:rPr>
          <w:rFonts w:eastAsiaTheme="majorEastAsia"/>
          <w:szCs w:val="21"/>
        </w:rPr>
        <w:t>FRESH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提供。</w:t>
      </w:r>
    </w:p>
    <w:p w14:paraId="4B7E091F">
      <w:pPr>
        <w:numPr>
          <w:ilvl w:val="0"/>
          <w:numId w:val="4"/>
        </w:numPr>
        <w:spacing w:line="360" w:lineRule="auto"/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人文参访与社会文化活动部分：项目组织方全美国际将安排人文参访与社会文化活动</w:t>
      </w:r>
      <w:r>
        <w:t>环节，包含2次校园参访（NTU&amp;NUS），1次文化/机构主题参访。</w:t>
      </w:r>
    </w:p>
    <w:bookmarkEnd w:id="4"/>
    <w:p w14:paraId="3D30D945">
      <w:pPr>
        <w:spacing w:line="360" w:lineRule="auto"/>
        <w:ind w:left="420" w:leftChars="200"/>
        <w:rPr>
          <w:rFonts w:eastAsiaTheme="majorEastAsia"/>
          <w:szCs w:val="21"/>
        </w:rPr>
      </w:pPr>
    </w:p>
    <w:p w14:paraId="160BF68C">
      <w:pPr>
        <w:spacing w:line="360" w:lineRule="auto"/>
        <w:rPr>
          <w:rFonts w:eastAsiaTheme="majorEastAsia"/>
          <w:szCs w:val="21"/>
        </w:rPr>
      </w:pPr>
      <w:bookmarkStart w:id="5" w:name="_Hlk129190440"/>
      <w:r>
        <w:rPr>
          <w:rFonts w:eastAsiaTheme="majorEastAsia"/>
          <w:szCs w:val="21"/>
        </w:rPr>
        <w:t>【</w:t>
      </w:r>
      <w:r>
        <w:rPr>
          <w:rFonts w:eastAsiaTheme="majorEastAsia"/>
          <w:b/>
          <w:bCs/>
          <w:szCs w:val="21"/>
        </w:rPr>
        <w:t>参考日程</w:t>
      </w:r>
      <w:r>
        <w:rPr>
          <w:rFonts w:eastAsiaTheme="majorEastAsia"/>
          <w:szCs w:val="21"/>
        </w:rPr>
        <w:t>】（仅供参考，以校方实际安排为准）</w:t>
      </w:r>
    </w:p>
    <w:tbl>
      <w:tblPr>
        <w:tblStyle w:val="12"/>
        <w:tblW w:w="8625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35"/>
        <w:gridCol w:w="6702"/>
      </w:tblGrid>
      <w:tr w14:paraId="18B9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shd w:val="clear" w:color="auto" w:fill="BEBEBE" w:themeFill="background1" w:themeFillShade="BF"/>
          </w:tcPr>
          <w:p w14:paraId="63FE2177">
            <w:pPr>
              <w:spacing w:before="1" w:line="220" w:lineRule="auto"/>
              <w:jc w:val="center"/>
              <w:rPr>
                <w:b/>
                <w:bCs/>
                <w:spacing w:val="-2"/>
                <w:szCs w:val="21"/>
              </w:rPr>
            </w:pPr>
            <w:r>
              <w:rPr>
                <w:b/>
                <w:bCs/>
                <w:spacing w:val="-2"/>
                <w:szCs w:val="21"/>
              </w:rPr>
              <w:t>日程</w:t>
            </w:r>
          </w:p>
        </w:tc>
        <w:tc>
          <w:tcPr>
            <w:tcW w:w="735" w:type="dxa"/>
            <w:shd w:val="clear" w:color="auto" w:fill="BEBEBE" w:themeFill="background1" w:themeFillShade="BF"/>
          </w:tcPr>
          <w:p w14:paraId="2756AC72">
            <w:pPr>
              <w:spacing w:before="1" w:line="220" w:lineRule="auto"/>
              <w:jc w:val="center"/>
              <w:rPr>
                <w:b/>
                <w:bCs/>
                <w:spacing w:val="-2"/>
                <w:szCs w:val="21"/>
              </w:rPr>
            </w:pPr>
            <w:r>
              <w:rPr>
                <w:b/>
                <w:bCs/>
                <w:spacing w:val="-2"/>
                <w:szCs w:val="21"/>
              </w:rPr>
              <w:t>时间</w:t>
            </w:r>
          </w:p>
        </w:tc>
        <w:tc>
          <w:tcPr>
            <w:tcW w:w="6702" w:type="dxa"/>
            <w:shd w:val="clear" w:color="auto" w:fill="BEBEBE" w:themeFill="background1" w:themeFillShade="BF"/>
          </w:tcPr>
          <w:p w14:paraId="43225F90">
            <w:pPr>
              <w:spacing w:before="1" w:line="220" w:lineRule="auto"/>
              <w:jc w:val="center"/>
              <w:rPr>
                <w:b/>
                <w:bCs/>
                <w:spacing w:val="-2"/>
                <w:szCs w:val="21"/>
              </w:rPr>
            </w:pPr>
            <w:r>
              <w:rPr>
                <w:b/>
                <w:bCs/>
                <w:spacing w:val="-2"/>
                <w:szCs w:val="21"/>
              </w:rPr>
              <w:t>日程安排</w:t>
            </w:r>
          </w:p>
        </w:tc>
      </w:tr>
      <w:tr w14:paraId="3515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 w14:paraId="0CA038F8">
            <w:pPr>
              <w:spacing w:before="1" w:line="220" w:lineRule="auto"/>
              <w:rPr>
                <w:spacing w:val="-2"/>
                <w:szCs w:val="21"/>
              </w:rPr>
            </w:pPr>
          </w:p>
          <w:p w14:paraId="79B63C3C">
            <w:pPr>
              <w:spacing w:before="1" w:line="220" w:lineRule="auto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Day 1</w:t>
            </w:r>
          </w:p>
        </w:tc>
        <w:tc>
          <w:tcPr>
            <w:tcW w:w="735" w:type="dxa"/>
          </w:tcPr>
          <w:p w14:paraId="5F31C833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13DA36DB">
            <w:pPr>
              <w:spacing w:before="1" w:line="220" w:lineRule="auto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全天</w:t>
            </w:r>
          </w:p>
        </w:tc>
        <w:tc>
          <w:tcPr>
            <w:tcW w:w="6702" w:type="dxa"/>
          </w:tcPr>
          <w:p w14:paraId="3577195F">
            <w:pPr>
              <w:pStyle w:val="27"/>
              <w:spacing w:before="168" w:line="176" w:lineRule="auto"/>
              <w:jc w:val="left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>抵达新加坡 入住酒店</w:t>
            </w:r>
          </w:p>
        </w:tc>
      </w:tr>
      <w:tr w14:paraId="4D8CC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188" w:type="dxa"/>
            <w:vMerge w:val="restart"/>
          </w:tcPr>
          <w:p w14:paraId="0478580C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17D6889F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1C440173">
            <w:pPr>
              <w:spacing w:before="1" w:line="220" w:lineRule="auto"/>
              <w:rPr>
                <w:spacing w:val="-2"/>
                <w:szCs w:val="21"/>
              </w:rPr>
            </w:pPr>
          </w:p>
          <w:p w14:paraId="77F84967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0B24F034">
            <w:pPr>
              <w:spacing w:before="1" w:line="220" w:lineRule="auto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Day 2</w:t>
            </w:r>
          </w:p>
        </w:tc>
        <w:tc>
          <w:tcPr>
            <w:tcW w:w="735" w:type="dxa"/>
            <w:vAlign w:val="center"/>
          </w:tcPr>
          <w:p w14:paraId="231FB111">
            <w:pPr>
              <w:spacing w:before="1" w:line="220" w:lineRule="auto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上午</w:t>
            </w:r>
          </w:p>
        </w:tc>
        <w:tc>
          <w:tcPr>
            <w:tcW w:w="6702" w:type="dxa"/>
          </w:tcPr>
          <w:p w14:paraId="11D8992B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>【专题讲座一】One-Health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 xml:space="preserve"> and </w:t>
            </w:r>
            <w:r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>Introduction and food security</w:t>
            </w:r>
          </w:p>
          <w:p w14:paraId="3D78BEBE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>（同一健康）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 xml:space="preserve">概念及发展 </w:t>
            </w:r>
            <w:r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>粮食安全概念、历史背景和目标</w:t>
            </w:r>
          </w:p>
          <w:p w14:paraId="5C3A5ABC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粮食安全的主要方面：</w:t>
            </w:r>
          </w:p>
          <w:p w14:paraId="45B7C4B9">
            <w:pPr>
              <w:pStyle w:val="27"/>
              <w:numPr>
                <w:ilvl w:val="0"/>
                <w:numId w:val="5"/>
              </w:numPr>
              <w:spacing w:before="168" w:line="176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初级生产、加工技术、营养需求</w:t>
            </w:r>
          </w:p>
          <w:p w14:paraId="3602D2A9">
            <w:pPr>
              <w:pStyle w:val="27"/>
              <w:numPr>
                <w:ilvl w:val="0"/>
                <w:numId w:val="5"/>
              </w:numPr>
              <w:spacing w:before="168" w:line="176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气候变化和传染病流行的影响</w:t>
            </w:r>
          </w:p>
          <w:p w14:paraId="255874FD">
            <w:pPr>
              <w:pStyle w:val="27"/>
              <w:numPr>
                <w:ilvl w:val="0"/>
                <w:numId w:val="5"/>
              </w:numPr>
              <w:spacing w:before="168" w:line="176" w:lineRule="auto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未来有效的粮食系统</w:t>
            </w:r>
          </w:p>
        </w:tc>
      </w:tr>
      <w:tr w14:paraId="6C417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188" w:type="dxa"/>
            <w:vMerge w:val="continue"/>
          </w:tcPr>
          <w:p w14:paraId="2DD50E44">
            <w:pPr>
              <w:spacing w:before="1" w:line="220" w:lineRule="auto"/>
              <w:ind w:firstLine="420" w:firstLineChars="200"/>
            </w:pPr>
          </w:p>
        </w:tc>
        <w:tc>
          <w:tcPr>
            <w:tcW w:w="735" w:type="dxa"/>
            <w:vAlign w:val="center"/>
          </w:tcPr>
          <w:p w14:paraId="619109B0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</w:p>
          <w:p w14:paraId="142D8D9E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下午</w:t>
            </w:r>
          </w:p>
        </w:tc>
        <w:tc>
          <w:tcPr>
            <w:tcW w:w="6702" w:type="dxa"/>
          </w:tcPr>
          <w:p w14:paraId="329E905C">
            <w:pPr>
              <w:spacing w:before="1" w:line="220" w:lineRule="auto"/>
              <w:rPr>
                <w:spacing w:val="-1"/>
                <w:szCs w:val="21"/>
              </w:rPr>
            </w:pPr>
          </w:p>
          <w:p w14:paraId="0814E87A">
            <w:pPr>
              <w:spacing w:before="1" w:line="220" w:lineRule="auto"/>
              <w:rPr>
                <w:spacing w:val="-1"/>
                <w:szCs w:val="21"/>
              </w:rPr>
            </w:pPr>
            <w:r>
              <w:rPr>
                <w:rFonts w:hint="eastAsia"/>
                <w:spacing w:val="-1"/>
                <w:szCs w:val="21"/>
              </w:rPr>
              <w:t>【高校参访】</w:t>
            </w:r>
          </w:p>
          <w:p w14:paraId="252735A3">
            <w:pPr>
              <w:spacing w:before="1" w:line="220" w:lineRule="auto"/>
              <w:rPr>
                <w:spacing w:val="-2"/>
                <w:szCs w:val="21"/>
              </w:rPr>
            </w:pPr>
            <w:r>
              <w:rPr>
                <w:rFonts w:hint="eastAsia"/>
                <w:spacing w:val="-1"/>
                <w:szCs w:val="21"/>
              </w:rPr>
              <w:t xml:space="preserve">NTU </w:t>
            </w:r>
            <w:r>
              <w:rPr>
                <w:spacing w:val="-1"/>
                <w:szCs w:val="21"/>
              </w:rPr>
              <w:t>Campus Tour 校园游览 熟悉校园环境、生活及交通设施</w:t>
            </w:r>
          </w:p>
        </w:tc>
      </w:tr>
      <w:tr w14:paraId="3EABD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188" w:type="dxa"/>
            <w:vMerge w:val="restart"/>
          </w:tcPr>
          <w:p w14:paraId="25EE36B6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3EB5B843">
            <w:pPr>
              <w:spacing w:before="1" w:line="220" w:lineRule="auto"/>
              <w:rPr>
                <w:spacing w:val="-2"/>
                <w:szCs w:val="21"/>
              </w:rPr>
            </w:pPr>
          </w:p>
          <w:p w14:paraId="5C6ABB81">
            <w:pPr>
              <w:spacing w:before="1" w:line="220" w:lineRule="auto"/>
              <w:rPr>
                <w:spacing w:val="-2"/>
                <w:szCs w:val="21"/>
              </w:rPr>
            </w:pPr>
          </w:p>
          <w:p w14:paraId="05A8238D">
            <w:pPr>
              <w:spacing w:before="1" w:line="220" w:lineRule="auto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Day 3</w:t>
            </w:r>
          </w:p>
        </w:tc>
        <w:tc>
          <w:tcPr>
            <w:tcW w:w="735" w:type="dxa"/>
            <w:vAlign w:val="center"/>
          </w:tcPr>
          <w:p w14:paraId="1E6889FA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上午</w:t>
            </w:r>
          </w:p>
        </w:tc>
        <w:tc>
          <w:tcPr>
            <w:tcW w:w="6702" w:type="dxa"/>
          </w:tcPr>
          <w:p w14:paraId="2B8206AD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>【专题讲座二】</w:t>
            </w:r>
            <w:r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>Traditional and urban agriculture传统农业 &amp; 城市农业</w:t>
            </w:r>
          </w:p>
          <w:p w14:paraId="3646DFEF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传统农业及其局限性</w:t>
            </w:r>
          </w:p>
          <w:p w14:paraId="5809996E">
            <w:pPr>
              <w:pStyle w:val="27"/>
              <w:numPr>
                <w:ilvl w:val="0"/>
                <w:numId w:val="5"/>
              </w:numPr>
              <w:spacing w:before="168" w:line="176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储存、运输和碳足迹</w:t>
            </w:r>
          </w:p>
          <w:p w14:paraId="0350075A">
            <w:pPr>
              <w:pStyle w:val="27"/>
              <w:numPr>
                <w:ilvl w:val="0"/>
                <w:numId w:val="5"/>
              </w:numPr>
              <w:spacing w:before="168" w:line="176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环境制约</w:t>
            </w:r>
            <w:r>
              <w:rPr>
                <w:rFonts w:hint="eastAsia"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：</w:t>
            </w: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全球变暖的影响</w:t>
            </w:r>
          </w:p>
          <w:p w14:paraId="3036BADF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城市农业优势及其局限性</w:t>
            </w:r>
          </w:p>
        </w:tc>
      </w:tr>
      <w:tr w14:paraId="2DAA5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188" w:type="dxa"/>
            <w:vMerge w:val="continue"/>
          </w:tcPr>
          <w:p w14:paraId="61B76DDC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54FE7AF2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下午</w:t>
            </w:r>
          </w:p>
        </w:tc>
        <w:tc>
          <w:tcPr>
            <w:tcW w:w="6702" w:type="dxa"/>
          </w:tcPr>
          <w:p w14:paraId="41BF7094">
            <w:pPr>
              <w:pStyle w:val="27"/>
              <w:spacing w:before="168" w:line="176" w:lineRule="auto"/>
              <w:jc w:val="left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【文化参访】新加坡资源永续展览馆</w:t>
            </w:r>
          </w:p>
          <w:p w14:paraId="684EAF5C">
            <w:pPr>
              <w:pStyle w:val="27"/>
              <w:spacing w:before="168" w:line="176" w:lineRule="auto"/>
              <w:jc w:val="left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记录新加坡在环境保护所做的贡献，并让公众了解当前和未来的环境威胁，以及如何推动可持续的生活方式。</w:t>
            </w:r>
          </w:p>
        </w:tc>
      </w:tr>
      <w:tr w14:paraId="067AA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188" w:type="dxa"/>
            <w:vMerge w:val="restart"/>
          </w:tcPr>
          <w:p w14:paraId="7A93A499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0D1E7354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643B06CD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4780C389">
            <w:pPr>
              <w:spacing w:before="1" w:line="220" w:lineRule="auto"/>
              <w:rPr>
                <w:spacing w:val="-2"/>
                <w:szCs w:val="21"/>
              </w:rPr>
            </w:pPr>
          </w:p>
          <w:p w14:paraId="31DA292D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Day 4</w:t>
            </w:r>
          </w:p>
        </w:tc>
        <w:tc>
          <w:tcPr>
            <w:tcW w:w="735" w:type="dxa"/>
            <w:vAlign w:val="center"/>
          </w:tcPr>
          <w:p w14:paraId="196A64FD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上午</w:t>
            </w:r>
          </w:p>
        </w:tc>
        <w:tc>
          <w:tcPr>
            <w:tcW w:w="6702" w:type="dxa"/>
          </w:tcPr>
          <w:p w14:paraId="21B0F5E2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>【专题讲座三】</w:t>
            </w:r>
            <w:r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 xml:space="preserve">Processing technology and food waste reduction 加工技术 &amp; 减少食物浪费 </w:t>
            </w:r>
          </w:p>
          <w:p w14:paraId="1CD5ACE1">
            <w:pPr>
              <w:pStyle w:val="27"/>
              <w:numPr>
                <w:ilvl w:val="0"/>
                <w:numId w:val="5"/>
              </w:numPr>
              <w:spacing w:before="168" w:line="176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食物耗损 &amp; 食物浪费</w:t>
            </w:r>
          </w:p>
          <w:p w14:paraId="4C55FC0B">
            <w:pPr>
              <w:pStyle w:val="27"/>
              <w:numPr>
                <w:ilvl w:val="0"/>
                <w:numId w:val="5"/>
              </w:numPr>
              <w:spacing w:before="168" w:line="176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加工技术和加工食品</w:t>
            </w:r>
          </w:p>
          <w:p w14:paraId="19B316B4">
            <w:pPr>
              <w:pStyle w:val="27"/>
              <w:numPr>
                <w:ilvl w:val="0"/>
                <w:numId w:val="5"/>
              </w:numPr>
              <w:spacing w:before="168" w:line="176" w:lineRule="auto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“零”浪费食品加工</w:t>
            </w:r>
          </w:p>
        </w:tc>
      </w:tr>
      <w:tr w14:paraId="0CDBE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188" w:type="dxa"/>
            <w:vMerge w:val="continue"/>
          </w:tcPr>
          <w:p w14:paraId="2BB1D00C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5F87142E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下午</w:t>
            </w:r>
          </w:p>
        </w:tc>
        <w:tc>
          <w:tcPr>
            <w:tcW w:w="6702" w:type="dxa"/>
          </w:tcPr>
          <w:p w14:paraId="5C1E0EE9">
            <w:pPr>
              <w:spacing w:before="1" w:line="220" w:lineRule="auto"/>
              <w:rPr>
                <w:spacing w:val="-1"/>
                <w:szCs w:val="21"/>
              </w:rPr>
            </w:pPr>
            <w:r>
              <w:rPr>
                <w:rFonts w:hint="eastAsia"/>
                <w:spacing w:val="-1"/>
                <w:szCs w:val="21"/>
              </w:rPr>
              <w:t>【高校参访】</w:t>
            </w:r>
          </w:p>
          <w:p w14:paraId="082EF78F">
            <w:pPr>
              <w:pStyle w:val="27"/>
              <w:spacing w:before="168" w:line="176" w:lineRule="auto"/>
              <w:jc w:val="left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 xml:space="preserve">NUS </w:t>
            </w:r>
            <w:r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 xml:space="preserve">Campus Tour 校园游览 </w:t>
            </w:r>
            <w:r>
              <w:rPr>
                <w:rFonts w:hint="eastAsia"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 xml:space="preserve">NUS在读学生带领参观NUS UTown 并进行讲解交流 </w:t>
            </w:r>
          </w:p>
        </w:tc>
      </w:tr>
      <w:tr w14:paraId="3ACF6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188" w:type="dxa"/>
            <w:vMerge w:val="restart"/>
          </w:tcPr>
          <w:p w14:paraId="6B2821CF">
            <w:pPr>
              <w:spacing w:before="1" w:line="220" w:lineRule="auto"/>
              <w:rPr>
                <w:spacing w:val="-2"/>
                <w:szCs w:val="21"/>
              </w:rPr>
            </w:pPr>
          </w:p>
          <w:p w14:paraId="7DA5EEB1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61C2FD1A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Day 5</w:t>
            </w:r>
          </w:p>
        </w:tc>
        <w:tc>
          <w:tcPr>
            <w:tcW w:w="735" w:type="dxa"/>
            <w:vAlign w:val="center"/>
          </w:tcPr>
          <w:p w14:paraId="1074B194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上午</w:t>
            </w:r>
          </w:p>
        </w:tc>
        <w:tc>
          <w:tcPr>
            <w:tcW w:w="6702" w:type="dxa"/>
          </w:tcPr>
          <w:p w14:paraId="67CD3A27">
            <w:pPr>
              <w:pStyle w:val="27"/>
              <w:spacing w:before="171" w:line="174" w:lineRule="auto"/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>【专题讲座四】</w:t>
            </w:r>
            <w:r>
              <w:rPr>
                <w:rFonts w:ascii="Times New Roman" w:hAnsi="Times New Roman" w:eastAsia="宋体" w:cs="Times New Roman"/>
                <w:b/>
                <w:bCs/>
                <w:spacing w:val="-2"/>
                <w:sz w:val="21"/>
                <w:szCs w:val="21"/>
                <w:lang w:eastAsia="zh-CN"/>
              </w:rPr>
              <w:t>Impact of climate change and pandemic of infectious diseases Climate change and global warming. 气候变化和全球变暖对流行性传染病的影响</w:t>
            </w:r>
          </w:p>
          <w:p w14:paraId="473CDDA2">
            <w:pPr>
              <w:pStyle w:val="27"/>
              <w:numPr>
                <w:ilvl w:val="0"/>
                <w:numId w:val="5"/>
              </w:numPr>
              <w:spacing w:before="171" w:line="174" w:lineRule="auto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传染病与疫情</w:t>
            </w:r>
          </w:p>
          <w:p w14:paraId="050F662C">
            <w:pPr>
              <w:pStyle w:val="27"/>
              <w:numPr>
                <w:ilvl w:val="0"/>
                <w:numId w:val="5"/>
              </w:numPr>
              <w:spacing w:before="168" w:line="176" w:lineRule="auto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  <w:t>食品供应链与食品安全</w:t>
            </w:r>
          </w:p>
        </w:tc>
      </w:tr>
      <w:tr w14:paraId="5AC6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88" w:type="dxa"/>
            <w:vMerge w:val="continue"/>
          </w:tcPr>
          <w:p w14:paraId="4117C4FC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47ECDA87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下午</w:t>
            </w:r>
          </w:p>
        </w:tc>
        <w:tc>
          <w:tcPr>
            <w:tcW w:w="6702" w:type="dxa"/>
          </w:tcPr>
          <w:p w14:paraId="648844DB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>结业汇报准备</w:t>
            </w:r>
          </w:p>
        </w:tc>
      </w:tr>
      <w:tr w14:paraId="4A536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88" w:type="dxa"/>
            <w:vMerge w:val="restart"/>
          </w:tcPr>
          <w:p w14:paraId="0C59E346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6F70B889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  <w:p w14:paraId="5264643E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Day 6</w:t>
            </w:r>
          </w:p>
        </w:tc>
        <w:tc>
          <w:tcPr>
            <w:tcW w:w="735" w:type="dxa"/>
            <w:vAlign w:val="center"/>
          </w:tcPr>
          <w:p w14:paraId="70667DC1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上午</w:t>
            </w:r>
          </w:p>
        </w:tc>
        <w:tc>
          <w:tcPr>
            <w:tcW w:w="6702" w:type="dxa"/>
          </w:tcPr>
          <w:p w14:paraId="26F35026">
            <w:pPr>
              <w:pStyle w:val="27"/>
              <w:spacing w:before="168" w:line="176" w:lineRule="auto"/>
              <w:jc w:val="left"/>
              <w:rPr>
                <w:rFonts w:ascii="Times New Roman" w:hAnsi="Times New Roman" w:eastAsia="宋体" w:cs="Times New Roman"/>
                <w:b/>
                <w:bCs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pacing w:val="-1"/>
                <w:sz w:val="21"/>
                <w:szCs w:val="21"/>
                <w:lang w:eastAsia="zh-CN"/>
              </w:rPr>
              <w:t>【访学汇报】访学汇报与结业典礼</w:t>
            </w:r>
          </w:p>
          <w:p w14:paraId="5F567F2B">
            <w:pPr>
              <w:pStyle w:val="27"/>
              <w:spacing w:before="168" w:line="176" w:lineRule="auto"/>
              <w:jc w:val="left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>小组项目展示 </w:t>
            </w:r>
          </w:p>
          <w:p w14:paraId="14598BC3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>项目结业仪式&amp;优胜小组证书颁发 </w:t>
            </w:r>
          </w:p>
        </w:tc>
      </w:tr>
      <w:tr w14:paraId="28949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88" w:type="dxa"/>
            <w:vMerge w:val="continue"/>
          </w:tcPr>
          <w:p w14:paraId="7C2F20C5">
            <w:pPr>
              <w:spacing w:before="1" w:line="220" w:lineRule="auto"/>
              <w:ind w:firstLine="412" w:firstLineChars="200"/>
              <w:rPr>
                <w:spacing w:val="-2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37091330">
            <w:pPr>
              <w:spacing w:before="1" w:line="220" w:lineRule="auto"/>
              <w:jc w:val="center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下午</w:t>
            </w:r>
          </w:p>
        </w:tc>
        <w:tc>
          <w:tcPr>
            <w:tcW w:w="6702" w:type="dxa"/>
          </w:tcPr>
          <w:p w14:paraId="7231E862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>城市自由探索</w:t>
            </w:r>
          </w:p>
          <w:p w14:paraId="7FACF088">
            <w:pPr>
              <w:pStyle w:val="27"/>
              <w:spacing w:before="168" w:line="176" w:lineRule="auto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>建议新加坡河游船或新加坡植物园</w:t>
            </w:r>
          </w:p>
        </w:tc>
      </w:tr>
      <w:tr w14:paraId="547EB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188" w:type="dxa"/>
          </w:tcPr>
          <w:p w14:paraId="679FD409">
            <w:pPr>
              <w:spacing w:before="1" w:line="220" w:lineRule="auto"/>
              <w:ind w:firstLine="206" w:firstLineChars="100"/>
              <w:rPr>
                <w:spacing w:val="-2"/>
                <w:szCs w:val="21"/>
              </w:rPr>
            </w:pPr>
          </w:p>
          <w:p w14:paraId="7996529B">
            <w:pPr>
              <w:spacing w:before="1" w:line="220" w:lineRule="auto"/>
              <w:ind w:firstLine="206" w:firstLineChars="100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Day 7</w:t>
            </w:r>
          </w:p>
        </w:tc>
        <w:tc>
          <w:tcPr>
            <w:tcW w:w="735" w:type="dxa"/>
            <w:vAlign w:val="center"/>
          </w:tcPr>
          <w:p w14:paraId="16EBEF62">
            <w:pPr>
              <w:spacing w:before="1" w:line="220" w:lineRule="auto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全天</w:t>
            </w:r>
          </w:p>
        </w:tc>
        <w:tc>
          <w:tcPr>
            <w:tcW w:w="6702" w:type="dxa"/>
          </w:tcPr>
          <w:p w14:paraId="744B4BCE">
            <w:pPr>
              <w:pStyle w:val="27"/>
              <w:spacing w:before="171" w:line="174" w:lineRule="auto"/>
              <w:jc w:val="left"/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>城市自由探索</w:t>
            </w:r>
          </w:p>
          <w:p w14:paraId="07A80970">
            <w:pPr>
              <w:pStyle w:val="27"/>
              <w:spacing w:before="171" w:line="174" w:lineRule="auto"/>
              <w:jc w:val="left"/>
              <w:rPr>
                <w:rFonts w:ascii="Times New Roman" w:hAnsi="Times New Roman" w:eastAsia="宋体" w:cs="Times New Roman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>新加坡城市文化游览或</w:t>
            </w:r>
            <w:r>
              <w:rPr>
                <w:rFonts w:ascii="Times New Roman" w:hAnsi="Times New Roman" w:eastAsia="宋体" w:cs="Times New Roman"/>
                <w:spacing w:val="-1"/>
                <w:sz w:val="21"/>
                <w:szCs w:val="21"/>
                <w:lang w:eastAsia="zh-CN"/>
              </w:rPr>
              <w:t>圣淘沙岛环球影城（门票自理）</w:t>
            </w:r>
          </w:p>
        </w:tc>
      </w:tr>
      <w:tr w14:paraId="19013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188" w:type="dxa"/>
          </w:tcPr>
          <w:p w14:paraId="1CD3C4CC">
            <w:pPr>
              <w:spacing w:before="1" w:line="220" w:lineRule="auto"/>
              <w:ind w:firstLine="206" w:firstLineChars="100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Day 8</w:t>
            </w:r>
          </w:p>
        </w:tc>
        <w:tc>
          <w:tcPr>
            <w:tcW w:w="735" w:type="dxa"/>
            <w:vAlign w:val="center"/>
          </w:tcPr>
          <w:p w14:paraId="03317A0A">
            <w:pPr>
              <w:spacing w:before="1" w:line="220" w:lineRule="auto"/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全天</w:t>
            </w:r>
          </w:p>
        </w:tc>
        <w:tc>
          <w:tcPr>
            <w:tcW w:w="6702" w:type="dxa"/>
          </w:tcPr>
          <w:p w14:paraId="1C238064">
            <w:pPr>
              <w:pStyle w:val="9"/>
              <w:spacing w:before="114" w:beforeAutospacing="0" w:after="0" w:afterAutospacing="0" w:line="175" w:lineRule="auto"/>
              <w:rPr>
                <w:rFonts w:ascii="Times New Roman" w:hAnsi="Times New Roman" w:cs="Times New Roman"/>
                <w:spacing w:val="-2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-2"/>
                <w:sz w:val="21"/>
                <w:szCs w:val="21"/>
              </w:rPr>
              <w:t>酒店退住，到达国内 </w:t>
            </w:r>
          </w:p>
        </w:tc>
      </w:tr>
    </w:tbl>
    <w:p w14:paraId="5F8DC3BF">
      <w:pPr>
        <w:pStyle w:val="25"/>
        <w:spacing w:line="380" w:lineRule="exact"/>
        <w:rPr>
          <w:rFonts w:ascii="Times New Roman" w:cs="Times New Roman" w:eastAsiaTheme="minorEastAsia"/>
          <w:color w:val="auto"/>
          <w:sz w:val="18"/>
          <w:szCs w:val="18"/>
        </w:rPr>
      </w:pPr>
      <w:r>
        <w:rPr>
          <w:rFonts w:ascii="Times New Roman" w:cs="Times New Roman" w:eastAsiaTheme="minorEastAsia"/>
          <w:color w:val="auto"/>
          <w:sz w:val="18"/>
          <w:szCs w:val="18"/>
        </w:rPr>
        <w:t>(注：以上行程安排仅为参考，实际行程安排以最终出具的行程为准)</w:t>
      </w:r>
    </w:p>
    <w:bookmarkEnd w:id="5"/>
    <w:p w14:paraId="5C9B70AB">
      <w:pPr>
        <w:spacing w:line="360" w:lineRule="auto"/>
        <w:rPr>
          <w:szCs w:val="21"/>
        </w:rPr>
      </w:pPr>
    </w:p>
    <w:p w14:paraId="523E3ABE">
      <w:pPr>
        <w:spacing w:line="360" w:lineRule="auto"/>
        <w:rPr>
          <w:szCs w:val="21"/>
        </w:rPr>
      </w:pPr>
      <w:r>
        <w:rPr>
          <w:szCs w:val="21"/>
        </w:rPr>
        <w:t>【</w:t>
      </w:r>
      <w:r>
        <w:rPr>
          <w:b/>
          <w:szCs w:val="21"/>
        </w:rPr>
        <w:t>项目收获</w:t>
      </w:r>
      <w:r>
        <w:rPr>
          <w:szCs w:val="21"/>
        </w:rPr>
        <w:t>】</w:t>
      </w:r>
    </w:p>
    <w:p w14:paraId="38607712">
      <w:pPr>
        <w:spacing w:line="360" w:lineRule="auto"/>
        <w:ind w:firstLine="430"/>
        <w:rPr>
          <w:szCs w:val="21"/>
        </w:rPr>
      </w:pPr>
      <w:r>
        <w:rPr>
          <w:szCs w:val="21"/>
        </w:rPr>
        <w:t>报名成功的学员将收到附属于南洋理工大学FRESH签发的邀请函。 顺利完成本课程并通过结业的学员，将获得由附属于南洋理工大学FRESH颁发的项目证书与评估报告，优胜小组成员还将额外获得优秀学员证明。</w:t>
      </w:r>
    </w:p>
    <w:p w14:paraId="67C4C487">
      <w:pPr>
        <w:widowControl/>
        <w:spacing w:line="360" w:lineRule="auto"/>
        <w:jc w:val="left"/>
        <w:rPr>
          <w:rFonts w:eastAsiaTheme="majorEastAsia"/>
          <w:szCs w:val="21"/>
        </w:rPr>
      </w:pPr>
    </w:p>
    <w:p w14:paraId="02B46AD4"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【</w:t>
      </w:r>
      <w:r>
        <w:rPr>
          <w:rFonts w:eastAsiaTheme="majorEastAsia"/>
          <w:b/>
          <w:bCs/>
          <w:kern w:val="0"/>
          <w:szCs w:val="21"/>
        </w:rPr>
        <w:t>项目费用</w:t>
      </w:r>
      <w:r>
        <w:rPr>
          <w:szCs w:val="21"/>
        </w:rPr>
        <w:t>】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6862"/>
      </w:tblGrid>
      <w:tr w14:paraId="3CF33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2FD30">
            <w:pPr>
              <w:spacing w:line="360" w:lineRule="auto"/>
              <w:rPr>
                <w:szCs w:val="21"/>
              </w:rPr>
            </w:pPr>
            <w:bookmarkStart w:id="6" w:name="_Hlk129190493"/>
            <w:r>
              <w:rPr>
                <w:szCs w:val="21"/>
                <w:lang w:bidi="ar"/>
              </w:rPr>
              <w:t>项目总费用</w:t>
            </w:r>
            <w:bookmarkEnd w:id="6"/>
          </w:p>
        </w:tc>
        <w:tc>
          <w:tcPr>
            <w:tcW w:w="4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00CA">
            <w:pPr>
              <w:spacing w:line="360" w:lineRule="auto"/>
              <w:rPr>
                <w:szCs w:val="21"/>
              </w:rPr>
            </w:pPr>
            <w:r>
              <w:rPr>
                <w:szCs w:val="21"/>
                <w:lang w:bidi="ar"/>
              </w:rPr>
              <w:t>约合人民币16800元</w:t>
            </w:r>
          </w:p>
        </w:tc>
      </w:tr>
      <w:tr w14:paraId="204B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64FA8">
            <w:pPr>
              <w:rPr>
                <w:szCs w:val="21"/>
              </w:rPr>
            </w:pPr>
            <w:r>
              <w:t>费用包括：</w:t>
            </w:r>
          </w:p>
        </w:tc>
        <w:tc>
          <w:tcPr>
            <w:tcW w:w="7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AC749">
            <w:pPr>
              <w:rPr>
                <w:szCs w:val="21"/>
              </w:rPr>
            </w:pPr>
            <w:r>
              <w:t>学费、杂费、酒店住宿（双人标间）、接机、大巴上学送生、参访费、医疗与意外险、项目服务费</w:t>
            </w:r>
          </w:p>
        </w:tc>
      </w:tr>
      <w:tr w14:paraId="36755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72A65">
            <w:pPr>
              <w:rPr>
                <w:szCs w:val="21"/>
              </w:rPr>
            </w:pPr>
            <w:r>
              <w:t>费用不包括：</w:t>
            </w:r>
          </w:p>
        </w:tc>
        <w:tc>
          <w:tcPr>
            <w:tcW w:w="7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22940">
            <w:pPr>
              <w:rPr>
                <w:szCs w:val="21"/>
              </w:rPr>
            </w:pPr>
            <w:r>
              <w:t>国际机票、三餐餐费、大巴放学接生，送机、个人生活费</w:t>
            </w:r>
          </w:p>
        </w:tc>
      </w:tr>
    </w:tbl>
    <w:p w14:paraId="4F9C94B5">
      <w:pPr>
        <w:widowControl/>
        <w:spacing w:line="360" w:lineRule="auto"/>
        <w:jc w:val="left"/>
        <w:rPr>
          <w:rFonts w:eastAsiaTheme="majorEastAsia"/>
          <w:szCs w:val="21"/>
        </w:rPr>
      </w:pPr>
    </w:p>
    <w:p w14:paraId="4501BAAC">
      <w:pPr>
        <w:spacing w:line="360" w:lineRule="auto"/>
        <w:rPr>
          <w:rFonts w:eastAsiaTheme="majorEastAsia"/>
          <w:b/>
          <w:kern w:val="0"/>
          <w:szCs w:val="21"/>
        </w:rPr>
      </w:pPr>
      <w:r>
        <w:rPr>
          <w:rFonts w:eastAsiaTheme="majorEastAsia"/>
          <w:b/>
          <w:bCs/>
          <w:kern w:val="0"/>
          <w:szCs w:val="21"/>
        </w:rPr>
        <w:t>五、项目申请</w:t>
      </w:r>
    </w:p>
    <w:p w14:paraId="6E6326EF">
      <w:pPr>
        <w:pStyle w:val="21"/>
        <w:widowControl/>
        <w:numPr>
          <w:ilvl w:val="0"/>
          <w:numId w:val="6"/>
        </w:numPr>
        <w:spacing w:line="360" w:lineRule="auto"/>
        <w:ind w:firstLineChars="0"/>
        <w:jc w:val="left"/>
        <w:rPr>
          <w:szCs w:val="21"/>
        </w:rPr>
      </w:pPr>
      <w:r>
        <w:rPr>
          <w:rFonts w:eastAsiaTheme="majorEastAsia"/>
          <w:b/>
          <w:kern w:val="0"/>
          <w:szCs w:val="21"/>
        </w:rPr>
        <w:t>选拔要求：</w:t>
      </w:r>
      <w:r>
        <w:rPr>
          <w:rFonts w:eastAsiaTheme="majorEastAsia"/>
          <w:kern w:val="0"/>
          <w:szCs w:val="21"/>
        </w:rPr>
        <w:t>无需托福雅思，四级470/六级450/专四65/多邻国90/高考110即可申请；</w:t>
      </w:r>
    </w:p>
    <w:p w14:paraId="6CD97F7B">
      <w:pPr>
        <w:pStyle w:val="21"/>
        <w:numPr>
          <w:ilvl w:val="0"/>
          <w:numId w:val="6"/>
        </w:numPr>
        <w:spacing w:line="360" w:lineRule="auto"/>
        <w:ind w:firstLineChars="0"/>
        <w:rPr>
          <w:b/>
          <w:kern w:val="0"/>
          <w:sz w:val="20"/>
          <w:szCs w:val="21"/>
        </w:rPr>
      </w:pPr>
      <w:r>
        <w:rPr>
          <w:rFonts w:eastAsiaTheme="majorEastAsia"/>
          <w:b/>
          <w:kern w:val="0"/>
          <w:szCs w:val="21"/>
        </w:rPr>
        <w:t xml:space="preserve">报名方式： </w:t>
      </w:r>
      <w:r>
        <w:rPr>
          <w:rFonts w:eastAsiaTheme="majorEastAsia"/>
          <w:bCs/>
          <w:kern w:val="0"/>
          <w:szCs w:val="21"/>
        </w:rPr>
        <w:t>登录</w:t>
      </w:r>
      <w:r>
        <w:rPr>
          <w:rFonts w:eastAsiaTheme="majorEastAsia"/>
          <w:szCs w:val="21"/>
        </w:rPr>
        <w:t>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6"/>
          <w:rFonts w:eastAsiaTheme="majorEastAsia"/>
          <w:szCs w:val="21"/>
        </w:rPr>
        <w:t>www.usiea.org</w:t>
      </w:r>
      <w:r>
        <w:rPr>
          <w:rStyle w:val="16"/>
          <w:rFonts w:eastAsiaTheme="majorEastAsia"/>
          <w:szCs w:val="21"/>
        </w:rPr>
        <w:fldChar w:fldCharType="end"/>
      </w:r>
      <w:r>
        <w:rPr>
          <w:rFonts w:eastAsiaTheme="majorEastAsia"/>
          <w:szCs w:val="21"/>
        </w:rPr>
        <w:t xml:space="preserve"> 填写《世界名校访学项目报名表》；</w:t>
      </w:r>
    </w:p>
    <w:p w14:paraId="6EFC77CF">
      <w:pPr>
        <w:pStyle w:val="21"/>
        <w:numPr>
          <w:ilvl w:val="0"/>
          <w:numId w:val="6"/>
        </w:numPr>
        <w:spacing w:line="360" w:lineRule="auto"/>
        <w:ind w:firstLineChars="0"/>
        <w:rPr>
          <w:szCs w:val="21"/>
        </w:rPr>
      </w:pPr>
      <w:r>
        <w:rPr>
          <w:rFonts w:eastAsiaTheme="majorEastAsia"/>
          <w:b/>
          <w:kern w:val="0"/>
          <w:szCs w:val="21"/>
        </w:rPr>
        <w:t>建议截止日期：</w:t>
      </w:r>
      <w:r>
        <w:rPr>
          <w:szCs w:val="21"/>
        </w:rPr>
        <w:t>2026年5月30日</w:t>
      </w:r>
    </w:p>
    <w:p w14:paraId="668D3037">
      <w:pPr>
        <w:spacing w:line="360" w:lineRule="auto"/>
        <w:rPr>
          <w:rFonts w:eastAsiaTheme="majorEastAsia"/>
          <w:szCs w:val="21"/>
          <w:u w:val="single"/>
        </w:rPr>
      </w:pPr>
      <w:r>
        <w:rPr>
          <w:rFonts w:eastAsiaTheme="majorEastAsia"/>
          <w:szCs w:val="21"/>
          <w:u w:val="single"/>
        </w:rPr>
        <w:t xml:space="preserve">                                                                                      </w:t>
      </w:r>
    </w:p>
    <w:p w14:paraId="517F9D19">
      <w:pPr>
        <w:spacing w:line="360" w:lineRule="auto"/>
        <w:rPr>
          <w:rFonts w:eastAsiaTheme="majorEastAsia"/>
          <w:szCs w:val="21"/>
        </w:rPr>
      </w:pPr>
      <w:r>
        <w:rPr>
          <w:rFonts w:eastAsiaTheme="majorEastAsia"/>
          <w:szCs w:val="21"/>
        </w:rPr>
        <w:t>全美国际教育协会官网：</w:t>
      </w:r>
      <w:r>
        <w:rPr>
          <w:rFonts w:eastAsiaTheme="majorEastAsia"/>
          <w:color w:val="4F81BD" w:themeColor="accent1"/>
          <w:szCs w:val="21"/>
          <w14:textFill>
            <w14:solidFill>
              <w14:schemeClr w14:val="accent1"/>
            </w14:solidFill>
          </w14:textFill>
        </w:rPr>
        <w:t>www.usiea.org </w:t>
      </w:r>
    </w:p>
    <w:p w14:paraId="27BAB03C">
      <w:pPr>
        <w:spacing w:line="360" w:lineRule="auto"/>
        <w:rPr>
          <w:sz w:val="22"/>
          <w:szCs w:val="22"/>
        </w:rPr>
      </w:pPr>
      <w:r>
        <w:rPr>
          <w:rFonts w:eastAsiaTheme="majorEastAsia"/>
          <w:szCs w:val="21"/>
        </w:rPr>
        <w:t>项目邮箱咨询：</w:t>
      </w:r>
      <w:r>
        <w:fldChar w:fldCharType="begin"/>
      </w:r>
      <w:r>
        <w:instrText xml:space="preserve"> HYPERLINK "mailto:visit_usyd@yeah.net" </w:instrText>
      </w:r>
      <w:r>
        <w:fldChar w:fldCharType="separate"/>
      </w:r>
      <w:r>
        <w:rPr>
          <w:rFonts w:eastAsiaTheme="majorEastAsia"/>
          <w:color w:val="4F81BD" w:themeColor="accent1"/>
          <w:szCs w:val="21"/>
          <w14:textFill>
            <w14:solidFill>
              <w14:schemeClr w14:val="accent1"/>
            </w14:solidFill>
          </w14:textFill>
        </w:rPr>
        <w:t>visit_ntu@yeah.net</w:t>
      </w:r>
      <w:r>
        <w:rPr>
          <w:rFonts w:eastAsiaTheme="majorEastAsia"/>
          <w:color w:val="4F81BD" w:themeColor="accent1"/>
          <w:szCs w:val="21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eastAsiaTheme="majorEastAsia"/>
          <w:color w:val="4F81BD" w:themeColor="accent1"/>
          <w:szCs w:val="21"/>
          <w14:textFill>
            <w14:solidFill>
              <w14:schemeClr w14:val="accent1"/>
            </w14:solidFill>
          </w14:textFill>
        </w:rPr>
        <w:t xml:space="preserve"> </w:t>
      </w: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C558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2532380</wp:posOffset>
              </wp:positionH>
              <wp:positionV relativeFrom="paragraph">
                <wp:posOffset>-65405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5A71E6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9.4pt;margin-top:-5.1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8Tsxc9gAAAAL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5A71E6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45D16"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  <w:r>
      <w:rPr>
        <w:rFonts w:hint="eastAsia" w:asciiTheme="minorHAnsi" w:hAnsiTheme="minorHAnsi" w:eastAsiaTheme="majorEastAsia" w:cstheme="minorHAnsi"/>
        <w:b/>
        <w:kern w:val="0"/>
        <w:sz w:val="32"/>
        <w:szCs w:val="21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4344670</wp:posOffset>
          </wp:positionH>
          <wp:positionV relativeFrom="paragraph">
            <wp:posOffset>93980</wp:posOffset>
          </wp:positionV>
          <wp:extent cx="857250" cy="299720"/>
          <wp:effectExtent l="0" t="0" r="6350" b="5080"/>
          <wp:wrapNone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585" cy="3015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F00990"/>
    <w:multiLevelType w:val="singleLevel"/>
    <w:tmpl w:val="CAF0099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01483F2"/>
    <w:multiLevelType w:val="singleLevel"/>
    <w:tmpl w:val="D01483F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009ED74"/>
    <w:multiLevelType w:val="singleLevel"/>
    <w:tmpl w:val="0009ED7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46834264"/>
    <w:multiLevelType w:val="multilevel"/>
    <w:tmpl w:val="4683426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abstractNum w:abstractNumId="4">
    <w:nsid w:val="6F580C6B"/>
    <w:multiLevelType w:val="singleLevel"/>
    <w:tmpl w:val="6F580C6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3YmEyYWI5ZDlhODE0MmRmOWU3M2JjYTllZWE4YWUifQ=="/>
  </w:docVars>
  <w:rsids>
    <w:rsidRoot w:val="00500A8F"/>
    <w:rsid w:val="00002650"/>
    <w:rsid w:val="00002E62"/>
    <w:rsid w:val="000035D7"/>
    <w:rsid w:val="000056C7"/>
    <w:rsid w:val="0000590A"/>
    <w:rsid w:val="00006712"/>
    <w:rsid w:val="00010148"/>
    <w:rsid w:val="00010F31"/>
    <w:rsid w:val="000169DD"/>
    <w:rsid w:val="00020633"/>
    <w:rsid w:val="000226BC"/>
    <w:rsid w:val="00022AFD"/>
    <w:rsid w:val="000230BD"/>
    <w:rsid w:val="00023476"/>
    <w:rsid w:val="000236D2"/>
    <w:rsid w:val="00024C64"/>
    <w:rsid w:val="00025206"/>
    <w:rsid w:val="000255BF"/>
    <w:rsid w:val="0003068E"/>
    <w:rsid w:val="00030A02"/>
    <w:rsid w:val="00031403"/>
    <w:rsid w:val="00032519"/>
    <w:rsid w:val="0003257B"/>
    <w:rsid w:val="000362BD"/>
    <w:rsid w:val="00040016"/>
    <w:rsid w:val="000402B0"/>
    <w:rsid w:val="00041148"/>
    <w:rsid w:val="00041BDA"/>
    <w:rsid w:val="00044B87"/>
    <w:rsid w:val="00046229"/>
    <w:rsid w:val="00046948"/>
    <w:rsid w:val="000519A2"/>
    <w:rsid w:val="00051A3D"/>
    <w:rsid w:val="0005389A"/>
    <w:rsid w:val="00060047"/>
    <w:rsid w:val="0006181E"/>
    <w:rsid w:val="00065242"/>
    <w:rsid w:val="00067D4B"/>
    <w:rsid w:val="00067E78"/>
    <w:rsid w:val="000703CF"/>
    <w:rsid w:val="00075129"/>
    <w:rsid w:val="000820F9"/>
    <w:rsid w:val="000840CC"/>
    <w:rsid w:val="00084777"/>
    <w:rsid w:val="000860BB"/>
    <w:rsid w:val="00087DB0"/>
    <w:rsid w:val="0009206E"/>
    <w:rsid w:val="00092225"/>
    <w:rsid w:val="000922FE"/>
    <w:rsid w:val="000954F4"/>
    <w:rsid w:val="00095996"/>
    <w:rsid w:val="00097F35"/>
    <w:rsid w:val="000A0A86"/>
    <w:rsid w:val="000A11D2"/>
    <w:rsid w:val="000A2A22"/>
    <w:rsid w:val="000A4030"/>
    <w:rsid w:val="000A5251"/>
    <w:rsid w:val="000A5300"/>
    <w:rsid w:val="000A718B"/>
    <w:rsid w:val="000B1A29"/>
    <w:rsid w:val="000B60EF"/>
    <w:rsid w:val="000C2F7C"/>
    <w:rsid w:val="000C3F5B"/>
    <w:rsid w:val="000C4E56"/>
    <w:rsid w:val="000C5C18"/>
    <w:rsid w:val="000C63F0"/>
    <w:rsid w:val="000C7850"/>
    <w:rsid w:val="000C7F9A"/>
    <w:rsid w:val="000D0F3D"/>
    <w:rsid w:val="000D3060"/>
    <w:rsid w:val="000D4A7A"/>
    <w:rsid w:val="000D4BC5"/>
    <w:rsid w:val="000E1209"/>
    <w:rsid w:val="000E5DBE"/>
    <w:rsid w:val="000E71FC"/>
    <w:rsid w:val="000E7915"/>
    <w:rsid w:val="000F0580"/>
    <w:rsid w:val="000F0933"/>
    <w:rsid w:val="000F10F6"/>
    <w:rsid w:val="000F140D"/>
    <w:rsid w:val="000F168E"/>
    <w:rsid w:val="000F24EA"/>
    <w:rsid w:val="000F44E6"/>
    <w:rsid w:val="000F540B"/>
    <w:rsid w:val="000F6E7C"/>
    <w:rsid w:val="001013E1"/>
    <w:rsid w:val="0010196F"/>
    <w:rsid w:val="0010208E"/>
    <w:rsid w:val="001051AF"/>
    <w:rsid w:val="00105AD2"/>
    <w:rsid w:val="00106BA3"/>
    <w:rsid w:val="0010774B"/>
    <w:rsid w:val="00110B1F"/>
    <w:rsid w:val="00110EDA"/>
    <w:rsid w:val="0011231F"/>
    <w:rsid w:val="00112EFC"/>
    <w:rsid w:val="00113160"/>
    <w:rsid w:val="001131EA"/>
    <w:rsid w:val="00116EF3"/>
    <w:rsid w:val="00120A5E"/>
    <w:rsid w:val="001215C7"/>
    <w:rsid w:val="001218A9"/>
    <w:rsid w:val="0012340B"/>
    <w:rsid w:val="0012415E"/>
    <w:rsid w:val="0012488E"/>
    <w:rsid w:val="00124B0D"/>
    <w:rsid w:val="00125024"/>
    <w:rsid w:val="00127564"/>
    <w:rsid w:val="00127C1E"/>
    <w:rsid w:val="00127FE8"/>
    <w:rsid w:val="00130ABC"/>
    <w:rsid w:val="00131D30"/>
    <w:rsid w:val="00133CC6"/>
    <w:rsid w:val="00134011"/>
    <w:rsid w:val="00135172"/>
    <w:rsid w:val="00135F93"/>
    <w:rsid w:val="00137744"/>
    <w:rsid w:val="00140B49"/>
    <w:rsid w:val="00143294"/>
    <w:rsid w:val="00144F0E"/>
    <w:rsid w:val="0014567C"/>
    <w:rsid w:val="00146AB9"/>
    <w:rsid w:val="0015294E"/>
    <w:rsid w:val="0015487E"/>
    <w:rsid w:val="0016167D"/>
    <w:rsid w:val="001649C2"/>
    <w:rsid w:val="00167799"/>
    <w:rsid w:val="00167C8D"/>
    <w:rsid w:val="00170451"/>
    <w:rsid w:val="001705F0"/>
    <w:rsid w:val="00171267"/>
    <w:rsid w:val="0017217E"/>
    <w:rsid w:val="001738F0"/>
    <w:rsid w:val="001750CC"/>
    <w:rsid w:val="00175F78"/>
    <w:rsid w:val="00176AC7"/>
    <w:rsid w:val="00176F21"/>
    <w:rsid w:val="00182E04"/>
    <w:rsid w:val="001834A2"/>
    <w:rsid w:val="00186190"/>
    <w:rsid w:val="0019096B"/>
    <w:rsid w:val="00192BD9"/>
    <w:rsid w:val="00192C0F"/>
    <w:rsid w:val="0019718A"/>
    <w:rsid w:val="001A0C7A"/>
    <w:rsid w:val="001A116C"/>
    <w:rsid w:val="001A25EC"/>
    <w:rsid w:val="001A281F"/>
    <w:rsid w:val="001A32AC"/>
    <w:rsid w:val="001A7D56"/>
    <w:rsid w:val="001B1730"/>
    <w:rsid w:val="001B5CE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0505"/>
    <w:rsid w:val="001F16D2"/>
    <w:rsid w:val="001F49A8"/>
    <w:rsid w:val="001F5524"/>
    <w:rsid w:val="001F7F26"/>
    <w:rsid w:val="00201963"/>
    <w:rsid w:val="00201C65"/>
    <w:rsid w:val="00202030"/>
    <w:rsid w:val="00203BFF"/>
    <w:rsid w:val="002102D2"/>
    <w:rsid w:val="00210A0E"/>
    <w:rsid w:val="002133F2"/>
    <w:rsid w:val="00213D09"/>
    <w:rsid w:val="0021575D"/>
    <w:rsid w:val="0021711E"/>
    <w:rsid w:val="002202A8"/>
    <w:rsid w:val="00220E2D"/>
    <w:rsid w:val="002211FB"/>
    <w:rsid w:val="0022214B"/>
    <w:rsid w:val="00223B30"/>
    <w:rsid w:val="00223F58"/>
    <w:rsid w:val="002252BD"/>
    <w:rsid w:val="002274D9"/>
    <w:rsid w:val="00227BA1"/>
    <w:rsid w:val="00230EA2"/>
    <w:rsid w:val="0023347E"/>
    <w:rsid w:val="00234DAC"/>
    <w:rsid w:val="00241555"/>
    <w:rsid w:val="002441C6"/>
    <w:rsid w:val="0024447C"/>
    <w:rsid w:val="002449A1"/>
    <w:rsid w:val="0024592F"/>
    <w:rsid w:val="0024696A"/>
    <w:rsid w:val="00251642"/>
    <w:rsid w:val="00255140"/>
    <w:rsid w:val="002561EF"/>
    <w:rsid w:val="00257563"/>
    <w:rsid w:val="00257E0D"/>
    <w:rsid w:val="002605C0"/>
    <w:rsid w:val="00260D7C"/>
    <w:rsid w:val="00261406"/>
    <w:rsid w:val="00261C11"/>
    <w:rsid w:val="00265CD5"/>
    <w:rsid w:val="00266900"/>
    <w:rsid w:val="00271BCB"/>
    <w:rsid w:val="00275270"/>
    <w:rsid w:val="0027600D"/>
    <w:rsid w:val="0028056A"/>
    <w:rsid w:val="002852EE"/>
    <w:rsid w:val="0029175A"/>
    <w:rsid w:val="0029179F"/>
    <w:rsid w:val="00292326"/>
    <w:rsid w:val="00295361"/>
    <w:rsid w:val="00296348"/>
    <w:rsid w:val="00297E1A"/>
    <w:rsid w:val="002A05E1"/>
    <w:rsid w:val="002A402F"/>
    <w:rsid w:val="002A4498"/>
    <w:rsid w:val="002A4E59"/>
    <w:rsid w:val="002A6DA2"/>
    <w:rsid w:val="002A7570"/>
    <w:rsid w:val="002B1078"/>
    <w:rsid w:val="002B5FE3"/>
    <w:rsid w:val="002B61DD"/>
    <w:rsid w:val="002B7076"/>
    <w:rsid w:val="002B7842"/>
    <w:rsid w:val="002C2028"/>
    <w:rsid w:val="002C229B"/>
    <w:rsid w:val="002C27D4"/>
    <w:rsid w:val="002C3134"/>
    <w:rsid w:val="002C500D"/>
    <w:rsid w:val="002C6AEB"/>
    <w:rsid w:val="002C722D"/>
    <w:rsid w:val="002C78C7"/>
    <w:rsid w:val="002D04D0"/>
    <w:rsid w:val="002D76B2"/>
    <w:rsid w:val="002D7905"/>
    <w:rsid w:val="002D7B20"/>
    <w:rsid w:val="002E1476"/>
    <w:rsid w:val="002E1BFC"/>
    <w:rsid w:val="002E202C"/>
    <w:rsid w:val="002E3299"/>
    <w:rsid w:val="002E46DC"/>
    <w:rsid w:val="002E4985"/>
    <w:rsid w:val="002E4E8F"/>
    <w:rsid w:val="002E64CC"/>
    <w:rsid w:val="002F01B1"/>
    <w:rsid w:val="002F04E4"/>
    <w:rsid w:val="002F0545"/>
    <w:rsid w:val="002F1A53"/>
    <w:rsid w:val="002F1F44"/>
    <w:rsid w:val="002F3568"/>
    <w:rsid w:val="002F3CF5"/>
    <w:rsid w:val="002F715D"/>
    <w:rsid w:val="002F7AB9"/>
    <w:rsid w:val="0030157A"/>
    <w:rsid w:val="003016B3"/>
    <w:rsid w:val="00302995"/>
    <w:rsid w:val="00303D3D"/>
    <w:rsid w:val="0031077E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37709"/>
    <w:rsid w:val="00342D9D"/>
    <w:rsid w:val="00342E7E"/>
    <w:rsid w:val="003440CB"/>
    <w:rsid w:val="00347CC3"/>
    <w:rsid w:val="003504A0"/>
    <w:rsid w:val="00350FE9"/>
    <w:rsid w:val="00352A1D"/>
    <w:rsid w:val="0035315E"/>
    <w:rsid w:val="00353816"/>
    <w:rsid w:val="00361CCF"/>
    <w:rsid w:val="00361F0C"/>
    <w:rsid w:val="00364A0C"/>
    <w:rsid w:val="00366FEE"/>
    <w:rsid w:val="00370CE9"/>
    <w:rsid w:val="003738EA"/>
    <w:rsid w:val="00374D88"/>
    <w:rsid w:val="00374F64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366B"/>
    <w:rsid w:val="003941C6"/>
    <w:rsid w:val="00394A95"/>
    <w:rsid w:val="00396306"/>
    <w:rsid w:val="003963D3"/>
    <w:rsid w:val="00397742"/>
    <w:rsid w:val="00397891"/>
    <w:rsid w:val="003A18E7"/>
    <w:rsid w:val="003A35AE"/>
    <w:rsid w:val="003A5D84"/>
    <w:rsid w:val="003A6BB9"/>
    <w:rsid w:val="003B07D0"/>
    <w:rsid w:val="003B4151"/>
    <w:rsid w:val="003B669C"/>
    <w:rsid w:val="003B786E"/>
    <w:rsid w:val="003B7CFB"/>
    <w:rsid w:val="003C3065"/>
    <w:rsid w:val="003C6EF7"/>
    <w:rsid w:val="003D092D"/>
    <w:rsid w:val="003D0F7B"/>
    <w:rsid w:val="003D0FE9"/>
    <w:rsid w:val="003D2BCE"/>
    <w:rsid w:val="003D4037"/>
    <w:rsid w:val="003D4529"/>
    <w:rsid w:val="003D4B46"/>
    <w:rsid w:val="003D5D6D"/>
    <w:rsid w:val="003D5F48"/>
    <w:rsid w:val="003E01B3"/>
    <w:rsid w:val="003E1E31"/>
    <w:rsid w:val="003E3199"/>
    <w:rsid w:val="003E7DA0"/>
    <w:rsid w:val="003F050A"/>
    <w:rsid w:val="003F059B"/>
    <w:rsid w:val="003F28FF"/>
    <w:rsid w:val="003F482C"/>
    <w:rsid w:val="003F50D1"/>
    <w:rsid w:val="003F5F88"/>
    <w:rsid w:val="003F70FB"/>
    <w:rsid w:val="00401B67"/>
    <w:rsid w:val="00402323"/>
    <w:rsid w:val="0041273F"/>
    <w:rsid w:val="004162E6"/>
    <w:rsid w:val="004175FA"/>
    <w:rsid w:val="0042204E"/>
    <w:rsid w:val="00422073"/>
    <w:rsid w:val="004230B4"/>
    <w:rsid w:val="00426325"/>
    <w:rsid w:val="00426691"/>
    <w:rsid w:val="004268C4"/>
    <w:rsid w:val="00427C68"/>
    <w:rsid w:val="00433624"/>
    <w:rsid w:val="004364F5"/>
    <w:rsid w:val="00437A33"/>
    <w:rsid w:val="004414AC"/>
    <w:rsid w:val="00443A8C"/>
    <w:rsid w:val="0044476E"/>
    <w:rsid w:val="00445E16"/>
    <w:rsid w:val="004469A3"/>
    <w:rsid w:val="00447D52"/>
    <w:rsid w:val="00450C4E"/>
    <w:rsid w:val="00450F8F"/>
    <w:rsid w:val="0045270B"/>
    <w:rsid w:val="00454C45"/>
    <w:rsid w:val="00456EAE"/>
    <w:rsid w:val="004624BE"/>
    <w:rsid w:val="00463A43"/>
    <w:rsid w:val="00465A92"/>
    <w:rsid w:val="004663D3"/>
    <w:rsid w:val="004679CE"/>
    <w:rsid w:val="00470270"/>
    <w:rsid w:val="00471BF2"/>
    <w:rsid w:val="00471CBF"/>
    <w:rsid w:val="00472046"/>
    <w:rsid w:val="00473D2D"/>
    <w:rsid w:val="004740F6"/>
    <w:rsid w:val="00477914"/>
    <w:rsid w:val="0048136E"/>
    <w:rsid w:val="00485AD1"/>
    <w:rsid w:val="00486AA5"/>
    <w:rsid w:val="00486B7F"/>
    <w:rsid w:val="004878DF"/>
    <w:rsid w:val="00491DAD"/>
    <w:rsid w:val="00492830"/>
    <w:rsid w:val="004932B6"/>
    <w:rsid w:val="004946E0"/>
    <w:rsid w:val="00495E6D"/>
    <w:rsid w:val="00496B26"/>
    <w:rsid w:val="00496CA9"/>
    <w:rsid w:val="004A1602"/>
    <w:rsid w:val="004A51A8"/>
    <w:rsid w:val="004A6DE9"/>
    <w:rsid w:val="004B00BD"/>
    <w:rsid w:val="004B49EE"/>
    <w:rsid w:val="004B4D89"/>
    <w:rsid w:val="004B516E"/>
    <w:rsid w:val="004B5235"/>
    <w:rsid w:val="004C0E26"/>
    <w:rsid w:val="004C2EED"/>
    <w:rsid w:val="004C343D"/>
    <w:rsid w:val="004C5277"/>
    <w:rsid w:val="004C6632"/>
    <w:rsid w:val="004C6B0E"/>
    <w:rsid w:val="004D2349"/>
    <w:rsid w:val="004D2423"/>
    <w:rsid w:val="004D3884"/>
    <w:rsid w:val="004D5BBA"/>
    <w:rsid w:val="004E0748"/>
    <w:rsid w:val="004E728E"/>
    <w:rsid w:val="004F0AAB"/>
    <w:rsid w:val="004F23F6"/>
    <w:rsid w:val="004F47B7"/>
    <w:rsid w:val="004F5014"/>
    <w:rsid w:val="004F743F"/>
    <w:rsid w:val="004F7C1B"/>
    <w:rsid w:val="00500A8F"/>
    <w:rsid w:val="00501CB8"/>
    <w:rsid w:val="0050288C"/>
    <w:rsid w:val="005043E9"/>
    <w:rsid w:val="00505D0D"/>
    <w:rsid w:val="005060F9"/>
    <w:rsid w:val="00506680"/>
    <w:rsid w:val="0051030F"/>
    <w:rsid w:val="005109DD"/>
    <w:rsid w:val="0051106C"/>
    <w:rsid w:val="00512BAE"/>
    <w:rsid w:val="005203C3"/>
    <w:rsid w:val="00520C0E"/>
    <w:rsid w:val="00522E12"/>
    <w:rsid w:val="00522EAE"/>
    <w:rsid w:val="005250F2"/>
    <w:rsid w:val="00525703"/>
    <w:rsid w:val="00525752"/>
    <w:rsid w:val="005260BE"/>
    <w:rsid w:val="00527573"/>
    <w:rsid w:val="005326B5"/>
    <w:rsid w:val="005339BB"/>
    <w:rsid w:val="00534DE3"/>
    <w:rsid w:val="00535F08"/>
    <w:rsid w:val="00536E3C"/>
    <w:rsid w:val="00536F45"/>
    <w:rsid w:val="00537EE6"/>
    <w:rsid w:val="005447E3"/>
    <w:rsid w:val="00547E75"/>
    <w:rsid w:val="00550343"/>
    <w:rsid w:val="00550BFC"/>
    <w:rsid w:val="0055300A"/>
    <w:rsid w:val="00555016"/>
    <w:rsid w:val="00556212"/>
    <w:rsid w:val="005606AC"/>
    <w:rsid w:val="005669D8"/>
    <w:rsid w:val="0057138A"/>
    <w:rsid w:val="00572B6E"/>
    <w:rsid w:val="00572E88"/>
    <w:rsid w:val="00574C99"/>
    <w:rsid w:val="005762B0"/>
    <w:rsid w:val="00576F4D"/>
    <w:rsid w:val="00581F18"/>
    <w:rsid w:val="00582FDD"/>
    <w:rsid w:val="00584716"/>
    <w:rsid w:val="005849E3"/>
    <w:rsid w:val="00584E4F"/>
    <w:rsid w:val="00584E6C"/>
    <w:rsid w:val="005854D7"/>
    <w:rsid w:val="005868F6"/>
    <w:rsid w:val="00586D6C"/>
    <w:rsid w:val="0058733F"/>
    <w:rsid w:val="00587D18"/>
    <w:rsid w:val="00587EBA"/>
    <w:rsid w:val="00592227"/>
    <w:rsid w:val="00593143"/>
    <w:rsid w:val="0059369F"/>
    <w:rsid w:val="00594449"/>
    <w:rsid w:val="00596D1A"/>
    <w:rsid w:val="005A091D"/>
    <w:rsid w:val="005A0E6B"/>
    <w:rsid w:val="005A31F5"/>
    <w:rsid w:val="005A65C8"/>
    <w:rsid w:val="005A70E4"/>
    <w:rsid w:val="005B05DC"/>
    <w:rsid w:val="005B3A36"/>
    <w:rsid w:val="005B48E9"/>
    <w:rsid w:val="005B5847"/>
    <w:rsid w:val="005B5D60"/>
    <w:rsid w:val="005B69C2"/>
    <w:rsid w:val="005C0687"/>
    <w:rsid w:val="005C27A1"/>
    <w:rsid w:val="005C3BCA"/>
    <w:rsid w:val="005C5DEE"/>
    <w:rsid w:val="005C649E"/>
    <w:rsid w:val="005C67D4"/>
    <w:rsid w:val="005C7CC0"/>
    <w:rsid w:val="005D0683"/>
    <w:rsid w:val="005D0922"/>
    <w:rsid w:val="005D26E7"/>
    <w:rsid w:val="005D3CC6"/>
    <w:rsid w:val="005D5AD2"/>
    <w:rsid w:val="005D6F09"/>
    <w:rsid w:val="005E035C"/>
    <w:rsid w:val="005E1836"/>
    <w:rsid w:val="005E262D"/>
    <w:rsid w:val="005E3FC1"/>
    <w:rsid w:val="005E47B3"/>
    <w:rsid w:val="005E5A41"/>
    <w:rsid w:val="005E674A"/>
    <w:rsid w:val="005E6E17"/>
    <w:rsid w:val="005F6112"/>
    <w:rsid w:val="00602232"/>
    <w:rsid w:val="0060500E"/>
    <w:rsid w:val="006054B9"/>
    <w:rsid w:val="00606AA2"/>
    <w:rsid w:val="00606C4F"/>
    <w:rsid w:val="006107DC"/>
    <w:rsid w:val="0061228A"/>
    <w:rsid w:val="00614EA4"/>
    <w:rsid w:val="00617A76"/>
    <w:rsid w:val="00620469"/>
    <w:rsid w:val="00621ED0"/>
    <w:rsid w:val="00622238"/>
    <w:rsid w:val="00622E0D"/>
    <w:rsid w:val="00624BB2"/>
    <w:rsid w:val="006312D6"/>
    <w:rsid w:val="006316FD"/>
    <w:rsid w:val="0063217A"/>
    <w:rsid w:val="00632329"/>
    <w:rsid w:val="006361BC"/>
    <w:rsid w:val="006364AA"/>
    <w:rsid w:val="00636A3C"/>
    <w:rsid w:val="00637AD1"/>
    <w:rsid w:val="00642CD5"/>
    <w:rsid w:val="006452B3"/>
    <w:rsid w:val="0064537E"/>
    <w:rsid w:val="00645792"/>
    <w:rsid w:val="00646BC1"/>
    <w:rsid w:val="006476B2"/>
    <w:rsid w:val="00647A59"/>
    <w:rsid w:val="00650651"/>
    <w:rsid w:val="00651F92"/>
    <w:rsid w:val="006551A7"/>
    <w:rsid w:val="00657005"/>
    <w:rsid w:val="0066295A"/>
    <w:rsid w:val="00663035"/>
    <w:rsid w:val="00664055"/>
    <w:rsid w:val="00666CF9"/>
    <w:rsid w:val="00667457"/>
    <w:rsid w:val="00667A61"/>
    <w:rsid w:val="006706BC"/>
    <w:rsid w:val="00670ED6"/>
    <w:rsid w:val="006724FC"/>
    <w:rsid w:val="00673E32"/>
    <w:rsid w:val="006740B4"/>
    <w:rsid w:val="00674734"/>
    <w:rsid w:val="0067541F"/>
    <w:rsid w:val="00684D38"/>
    <w:rsid w:val="006858D5"/>
    <w:rsid w:val="0068615F"/>
    <w:rsid w:val="00687DBB"/>
    <w:rsid w:val="00696B1C"/>
    <w:rsid w:val="0069732D"/>
    <w:rsid w:val="006A1AF8"/>
    <w:rsid w:val="006A2B5F"/>
    <w:rsid w:val="006A32C4"/>
    <w:rsid w:val="006A6851"/>
    <w:rsid w:val="006A72B8"/>
    <w:rsid w:val="006B576E"/>
    <w:rsid w:val="006B59F4"/>
    <w:rsid w:val="006B6001"/>
    <w:rsid w:val="006C1F05"/>
    <w:rsid w:val="006C2070"/>
    <w:rsid w:val="006C4426"/>
    <w:rsid w:val="006C4C6F"/>
    <w:rsid w:val="006C70AC"/>
    <w:rsid w:val="006C7539"/>
    <w:rsid w:val="006D0A5D"/>
    <w:rsid w:val="006D2C29"/>
    <w:rsid w:val="006D42AD"/>
    <w:rsid w:val="006D4BA3"/>
    <w:rsid w:val="006D5B15"/>
    <w:rsid w:val="006D5C62"/>
    <w:rsid w:val="006D61B1"/>
    <w:rsid w:val="006D642C"/>
    <w:rsid w:val="006E0A19"/>
    <w:rsid w:val="006E10C0"/>
    <w:rsid w:val="006E3A9C"/>
    <w:rsid w:val="006E555E"/>
    <w:rsid w:val="006F038D"/>
    <w:rsid w:val="006F4239"/>
    <w:rsid w:val="006F7CCC"/>
    <w:rsid w:val="00700CD4"/>
    <w:rsid w:val="00700EA9"/>
    <w:rsid w:val="0070255A"/>
    <w:rsid w:val="00705BEF"/>
    <w:rsid w:val="00706179"/>
    <w:rsid w:val="007113DD"/>
    <w:rsid w:val="00712B84"/>
    <w:rsid w:val="0071430B"/>
    <w:rsid w:val="00714B68"/>
    <w:rsid w:val="00720659"/>
    <w:rsid w:val="007216E8"/>
    <w:rsid w:val="0072201D"/>
    <w:rsid w:val="00722244"/>
    <w:rsid w:val="00724F89"/>
    <w:rsid w:val="007307A9"/>
    <w:rsid w:val="0073152E"/>
    <w:rsid w:val="007320EC"/>
    <w:rsid w:val="00733292"/>
    <w:rsid w:val="0073607E"/>
    <w:rsid w:val="00736663"/>
    <w:rsid w:val="007423FD"/>
    <w:rsid w:val="0074285A"/>
    <w:rsid w:val="00752704"/>
    <w:rsid w:val="00755EE3"/>
    <w:rsid w:val="00756FDC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10E"/>
    <w:rsid w:val="00775505"/>
    <w:rsid w:val="00776870"/>
    <w:rsid w:val="00776AE1"/>
    <w:rsid w:val="00785621"/>
    <w:rsid w:val="00785B98"/>
    <w:rsid w:val="00785C31"/>
    <w:rsid w:val="00786093"/>
    <w:rsid w:val="0079282E"/>
    <w:rsid w:val="00793276"/>
    <w:rsid w:val="007A01B4"/>
    <w:rsid w:val="007A03BE"/>
    <w:rsid w:val="007A07E5"/>
    <w:rsid w:val="007A136C"/>
    <w:rsid w:val="007A385D"/>
    <w:rsid w:val="007A386A"/>
    <w:rsid w:val="007A3E79"/>
    <w:rsid w:val="007A463F"/>
    <w:rsid w:val="007A6D8A"/>
    <w:rsid w:val="007A6E41"/>
    <w:rsid w:val="007A7362"/>
    <w:rsid w:val="007B0667"/>
    <w:rsid w:val="007B2991"/>
    <w:rsid w:val="007B5332"/>
    <w:rsid w:val="007B5A17"/>
    <w:rsid w:val="007B6444"/>
    <w:rsid w:val="007B648A"/>
    <w:rsid w:val="007B7729"/>
    <w:rsid w:val="007C2153"/>
    <w:rsid w:val="007C35F5"/>
    <w:rsid w:val="007C66DE"/>
    <w:rsid w:val="007C6BA0"/>
    <w:rsid w:val="007D0768"/>
    <w:rsid w:val="007D224F"/>
    <w:rsid w:val="007D62F3"/>
    <w:rsid w:val="007D7B7B"/>
    <w:rsid w:val="007E0C8A"/>
    <w:rsid w:val="007E0E50"/>
    <w:rsid w:val="007E1D53"/>
    <w:rsid w:val="007E3816"/>
    <w:rsid w:val="007E513A"/>
    <w:rsid w:val="007E7F9B"/>
    <w:rsid w:val="007F085E"/>
    <w:rsid w:val="007F181D"/>
    <w:rsid w:val="007F291E"/>
    <w:rsid w:val="007F310C"/>
    <w:rsid w:val="007F35EA"/>
    <w:rsid w:val="007F3ED4"/>
    <w:rsid w:val="007F50F2"/>
    <w:rsid w:val="007F5700"/>
    <w:rsid w:val="007F6EAE"/>
    <w:rsid w:val="007F79E2"/>
    <w:rsid w:val="00800241"/>
    <w:rsid w:val="00802548"/>
    <w:rsid w:val="00802890"/>
    <w:rsid w:val="00802957"/>
    <w:rsid w:val="00802B47"/>
    <w:rsid w:val="008062A9"/>
    <w:rsid w:val="00811B0B"/>
    <w:rsid w:val="00813869"/>
    <w:rsid w:val="008140FD"/>
    <w:rsid w:val="00814AA6"/>
    <w:rsid w:val="008153A8"/>
    <w:rsid w:val="00823389"/>
    <w:rsid w:val="008267EE"/>
    <w:rsid w:val="0083050D"/>
    <w:rsid w:val="008323A2"/>
    <w:rsid w:val="00832E9B"/>
    <w:rsid w:val="008337B9"/>
    <w:rsid w:val="008376CD"/>
    <w:rsid w:val="00842CC4"/>
    <w:rsid w:val="008432ED"/>
    <w:rsid w:val="00843F7D"/>
    <w:rsid w:val="008450F3"/>
    <w:rsid w:val="0084547A"/>
    <w:rsid w:val="008479A9"/>
    <w:rsid w:val="00847D03"/>
    <w:rsid w:val="00847DE1"/>
    <w:rsid w:val="0085383D"/>
    <w:rsid w:val="00854402"/>
    <w:rsid w:val="00855260"/>
    <w:rsid w:val="00855B44"/>
    <w:rsid w:val="008567DF"/>
    <w:rsid w:val="008573F8"/>
    <w:rsid w:val="00860271"/>
    <w:rsid w:val="00861C01"/>
    <w:rsid w:val="0086227D"/>
    <w:rsid w:val="00863FEE"/>
    <w:rsid w:val="00864BC4"/>
    <w:rsid w:val="008653E0"/>
    <w:rsid w:val="00865DD0"/>
    <w:rsid w:val="008730BB"/>
    <w:rsid w:val="0087559D"/>
    <w:rsid w:val="00875F5A"/>
    <w:rsid w:val="008772A5"/>
    <w:rsid w:val="00880B5C"/>
    <w:rsid w:val="00881CA9"/>
    <w:rsid w:val="00883821"/>
    <w:rsid w:val="0088473E"/>
    <w:rsid w:val="0088500C"/>
    <w:rsid w:val="0088679A"/>
    <w:rsid w:val="00886EBC"/>
    <w:rsid w:val="008877B6"/>
    <w:rsid w:val="0089014A"/>
    <w:rsid w:val="008902CF"/>
    <w:rsid w:val="008966E9"/>
    <w:rsid w:val="008A4A34"/>
    <w:rsid w:val="008B0BAD"/>
    <w:rsid w:val="008B188A"/>
    <w:rsid w:val="008B4A3B"/>
    <w:rsid w:val="008B507F"/>
    <w:rsid w:val="008B56E5"/>
    <w:rsid w:val="008B5945"/>
    <w:rsid w:val="008B6065"/>
    <w:rsid w:val="008C1F77"/>
    <w:rsid w:val="008C3226"/>
    <w:rsid w:val="008C32CE"/>
    <w:rsid w:val="008C551F"/>
    <w:rsid w:val="008C74E3"/>
    <w:rsid w:val="008D1223"/>
    <w:rsid w:val="008D323E"/>
    <w:rsid w:val="008D37FF"/>
    <w:rsid w:val="008D3CFE"/>
    <w:rsid w:val="008D43EB"/>
    <w:rsid w:val="008D476B"/>
    <w:rsid w:val="008D5822"/>
    <w:rsid w:val="008D5E6C"/>
    <w:rsid w:val="008D7F16"/>
    <w:rsid w:val="008E08E2"/>
    <w:rsid w:val="008E160B"/>
    <w:rsid w:val="008E2639"/>
    <w:rsid w:val="008E3155"/>
    <w:rsid w:val="008E4534"/>
    <w:rsid w:val="008E54DB"/>
    <w:rsid w:val="008F1045"/>
    <w:rsid w:val="008F31D7"/>
    <w:rsid w:val="008F350F"/>
    <w:rsid w:val="008F45DF"/>
    <w:rsid w:val="009003F3"/>
    <w:rsid w:val="00900680"/>
    <w:rsid w:val="00900E50"/>
    <w:rsid w:val="009018E4"/>
    <w:rsid w:val="00901CB5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0DCF"/>
    <w:rsid w:val="00922E57"/>
    <w:rsid w:val="0092377F"/>
    <w:rsid w:val="009308D8"/>
    <w:rsid w:val="00930DF7"/>
    <w:rsid w:val="00932291"/>
    <w:rsid w:val="00936821"/>
    <w:rsid w:val="00936E5D"/>
    <w:rsid w:val="00941B36"/>
    <w:rsid w:val="0094276A"/>
    <w:rsid w:val="00942C75"/>
    <w:rsid w:val="00944FA7"/>
    <w:rsid w:val="00951195"/>
    <w:rsid w:val="00952045"/>
    <w:rsid w:val="00952BA5"/>
    <w:rsid w:val="009554FB"/>
    <w:rsid w:val="00957AAA"/>
    <w:rsid w:val="00957EEC"/>
    <w:rsid w:val="0096218E"/>
    <w:rsid w:val="00963696"/>
    <w:rsid w:val="009642E6"/>
    <w:rsid w:val="009645E2"/>
    <w:rsid w:val="009659E8"/>
    <w:rsid w:val="00965CCC"/>
    <w:rsid w:val="00972BCD"/>
    <w:rsid w:val="0097304E"/>
    <w:rsid w:val="0097647D"/>
    <w:rsid w:val="00976B70"/>
    <w:rsid w:val="00980FC5"/>
    <w:rsid w:val="00983752"/>
    <w:rsid w:val="00983EF6"/>
    <w:rsid w:val="009853D3"/>
    <w:rsid w:val="00987939"/>
    <w:rsid w:val="009927BE"/>
    <w:rsid w:val="00992BDC"/>
    <w:rsid w:val="00994EDE"/>
    <w:rsid w:val="009959F3"/>
    <w:rsid w:val="00995FFE"/>
    <w:rsid w:val="009A11C1"/>
    <w:rsid w:val="009A27F7"/>
    <w:rsid w:val="009A292D"/>
    <w:rsid w:val="009A4CAF"/>
    <w:rsid w:val="009A698F"/>
    <w:rsid w:val="009A69B5"/>
    <w:rsid w:val="009B0A5E"/>
    <w:rsid w:val="009B0D73"/>
    <w:rsid w:val="009B3167"/>
    <w:rsid w:val="009B34FA"/>
    <w:rsid w:val="009C020C"/>
    <w:rsid w:val="009C37E9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0585"/>
    <w:rsid w:val="009D4E96"/>
    <w:rsid w:val="009D5036"/>
    <w:rsid w:val="009D72F9"/>
    <w:rsid w:val="009D751B"/>
    <w:rsid w:val="009E18AF"/>
    <w:rsid w:val="009E389E"/>
    <w:rsid w:val="009E3EC8"/>
    <w:rsid w:val="009E4A3B"/>
    <w:rsid w:val="009E5B43"/>
    <w:rsid w:val="009E5D88"/>
    <w:rsid w:val="009E60F3"/>
    <w:rsid w:val="009E759C"/>
    <w:rsid w:val="009F0653"/>
    <w:rsid w:val="009F09C7"/>
    <w:rsid w:val="009F0EF0"/>
    <w:rsid w:val="009F4229"/>
    <w:rsid w:val="009F60C6"/>
    <w:rsid w:val="009F784B"/>
    <w:rsid w:val="009F7FCB"/>
    <w:rsid w:val="00A00B17"/>
    <w:rsid w:val="00A01568"/>
    <w:rsid w:val="00A01F50"/>
    <w:rsid w:val="00A026A3"/>
    <w:rsid w:val="00A04324"/>
    <w:rsid w:val="00A1042E"/>
    <w:rsid w:val="00A123C0"/>
    <w:rsid w:val="00A148E4"/>
    <w:rsid w:val="00A155BB"/>
    <w:rsid w:val="00A1794D"/>
    <w:rsid w:val="00A207E1"/>
    <w:rsid w:val="00A21F58"/>
    <w:rsid w:val="00A220C6"/>
    <w:rsid w:val="00A2358C"/>
    <w:rsid w:val="00A2663A"/>
    <w:rsid w:val="00A274F7"/>
    <w:rsid w:val="00A31C85"/>
    <w:rsid w:val="00A3243C"/>
    <w:rsid w:val="00A32C2E"/>
    <w:rsid w:val="00A33A9E"/>
    <w:rsid w:val="00A45DC2"/>
    <w:rsid w:val="00A5260B"/>
    <w:rsid w:val="00A54E3F"/>
    <w:rsid w:val="00A55EE5"/>
    <w:rsid w:val="00A57A9D"/>
    <w:rsid w:val="00A61F62"/>
    <w:rsid w:val="00A623DF"/>
    <w:rsid w:val="00A62D1A"/>
    <w:rsid w:val="00A634D1"/>
    <w:rsid w:val="00A65638"/>
    <w:rsid w:val="00A67B5E"/>
    <w:rsid w:val="00A70947"/>
    <w:rsid w:val="00A72E16"/>
    <w:rsid w:val="00A73593"/>
    <w:rsid w:val="00A76003"/>
    <w:rsid w:val="00A76D78"/>
    <w:rsid w:val="00A83140"/>
    <w:rsid w:val="00A835D7"/>
    <w:rsid w:val="00A84083"/>
    <w:rsid w:val="00A843DA"/>
    <w:rsid w:val="00A84830"/>
    <w:rsid w:val="00A850C2"/>
    <w:rsid w:val="00A90C11"/>
    <w:rsid w:val="00A91068"/>
    <w:rsid w:val="00A96197"/>
    <w:rsid w:val="00A97B5A"/>
    <w:rsid w:val="00AA2334"/>
    <w:rsid w:val="00AA4DC4"/>
    <w:rsid w:val="00AA6878"/>
    <w:rsid w:val="00AA6A42"/>
    <w:rsid w:val="00AA77BB"/>
    <w:rsid w:val="00AB012E"/>
    <w:rsid w:val="00AB05C6"/>
    <w:rsid w:val="00AB3244"/>
    <w:rsid w:val="00AB61D0"/>
    <w:rsid w:val="00AB66D7"/>
    <w:rsid w:val="00AB694F"/>
    <w:rsid w:val="00AC093C"/>
    <w:rsid w:val="00AC3070"/>
    <w:rsid w:val="00AC32C6"/>
    <w:rsid w:val="00AC5552"/>
    <w:rsid w:val="00AC62D4"/>
    <w:rsid w:val="00AC6A68"/>
    <w:rsid w:val="00AD0F8F"/>
    <w:rsid w:val="00AD191B"/>
    <w:rsid w:val="00AD7BA1"/>
    <w:rsid w:val="00AE1F90"/>
    <w:rsid w:val="00AE3B6A"/>
    <w:rsid w:val="00AE3D62"/>
    <w:rsid w:val="00AF1933"/>
    <w:rsid w:val="00AF4C9F"/>
    <w:rsid w:val="00AF5247"/>
    <w:rsid w:val="00AF6851"/>
    <w:rsid w:val="00AF78C6"/>
    <w:rsid w:val="00AF7CB4"/>
    <w:rsid w:val="00B00961"/>
    <w:rsid w:val="00B017A1"/>
    <w:rsid w:val="00B01ADE"/>
    <w:rsid w:val="00B02383"/>
    <w:rsid w:val="00B06BA6"/>
    <w:rsid w:val="00B10A17"/>
    <w:rsid w:val="00B12237"/>
    <w:rsid w:val="00B12F3C"/>
    <w:rsid w:val="00B133E0"/>
    <w:rsid w:val="00B15266"/>
    <w:rsid w:val="00B15FF3"/>
    <w:rsid w:val="00B22EB0"/>
    <w:rsid w:val="00B22F00"/>
    <w:rsid w:val="00B231C9"/>
    <w:rsid w:val="00B24FF7"/>
    <w:rsid w:val="00B25051"/>
    <w:rsid w:val="00B2543C"/>
    <w:rsid w:val="00B26192"/>
    <w:rsid w:val="00B262CD"/>
    <w:rsid w:val="00B27809"/>
    <w:rsid w:val="00B316D1"/>
    <w:rsid w:val="00B31A0A"/>
    <w:rsid w:val="00B3303F"/>
    <w:rsid w:val="00B333D6"/>
    <w:rsid w:val="00B33B11"/>
    <w:rsid w:val="00B33C5E"/>
    <w:rsid w:val="00B35002"/>
    <w:rsid w:val="00B40A66"/>
    <w:rsid w:val="00B41090"/>
    <w:rsid w:val="00B41ACD"/>
    <w:rsid w:val="00B42C5F"/>
    <w:rsid w:val="00B42F30"/>
    <w:rsid w:val="00B43D42"/>
    <w:rsid w:val="00B50955"/>
    <w:rsid w:val="00B50CF4"/>
    <w:rsid w:val="00B57332"/>
    <w:rsid w:val="00B57B39"/>
    <w:rsid w:val="00B60E9C"/>
    <w:rsid w:val="00B61B4F"/>
    <w:rsid w:val="00B61F83"/>
    <w:rsid w:val="00B6632A"/>
    <w:rsid w:val="00B675AF"/>
    <w:rsid w:val="00B67C18"/>
    <w:rsid w:val="00B70DD1"/>
    <w:rsid w:val="00B70FCD"/>
    <w:rsid w:val="00B7156F"/>
    <w:rsid w:val="00B74F51"/>
    <w:rsid w:val="00B74F9C"/>
    <w:rsid w:val="00B769E3"/>
    <w:rsid w:val="00B77E91"/>
    <w:rsid w:val="00B801E0"/>
    <w:rsid w:val="00B80489"/>
    <w:rsid w:val="00B81EE7"/>
    <w:rsid w:val="00B83422"/>
    <w:rsid w:val="00B841C1"/>
    <w:rsid w:val="00B84A70"/>
    <w:rsid w:val="00B8765A"/>
    <w:rsid w:val="00B918ED"/>
    <w:rsid w:val="00B94B4D"/>
    <w:rsid w:val="00B955B3"/>
    <w:rsid w:val="00B96E9E"/>
    <w:rsid w:val="00BA15F6"/>
    <w:rsid w:val="00BB0CAA"/>
    <w:rsid w:val="00BB11A8"/>
    <w:rsid w:val="00BB2026"/>
    <w:rsid w:val="00BB2917"/>
    <w:rsid w:val="00BC1BD9"/>
    <w:rsid w:val="00BC287E"/>
    <w:rsid w:val="00BC2BC9"/>
    <w:rsid w:val="00BC313D"/>
    <w:rsid w:val="00BC3B43"/>
    <w:rsid w:val="00BC52DF"/>
    <w:rsid w:val="00BC5535"/>
    <w:rsid w:val="00BD0BB7"/>
    <w:rsid w:val="00BD1289"/>
    <w:rsid w:val="00BD6A1A"/>
    <w:rsid w:val="00BD70D2"/>
    <w:rsid w:val="00BE02A7"/>
    <w:rsid w:val="00BE05D1"/>
    <w:rsid w:val="00BE2788"/>
    <w:rsid w:val="00BE4122"/>
    <w:rsid w:val="00BE6A7C"/>
    <w:rsid w:val="00BE6F4C"/>
    <w:rsid w:val="00BE7E70"/>
    <w:rsid w:val="00BF1D55"/>
    <w:rsid w:val="00BF255F"/>
    <w:rsid w:val="00BF460C"/>
    <w:rsid w:val="00BF5F9C"/>
    <w:rsid w:val="00BF64D4"/>
    <w:rsid w:val="00BF7188"/>
    <w:rsid w:val="00C01A60"/>
    <w:rsid w:val="00C02F99"/>
    <w:rsid w:val="00C03770"/>
    <w:rsid w:val="00C0591A"/>
    <w:rsid w:val="00C05D8E"/>
    <w:rsid w:val="00C06B20"/>
    <w:rsid w:val="00C06CBE"/>
    <w:rsid w:val="00C12254"/>
    <w:rsid w:val="00C123C3"/>
    <w:rsid w:val="00C126DF"/>
    <w:rsid w:val="00C12FFD"/>
    <w:rsid w:val="00C15DBB"/>
    <w:rsid w:val="00C205D1"/>
    <w:rsid w:val="00C22473"/>
    <w:rsid w:val="00C226AD"/>
    <w:rsid w:val="00C25076"/>
    <w:rsid w:val="00C277CB"/>
    <w:rsid w:val="00C3476B"/>
    <w:rsid w:val="00C347CD"/>
    <w:rsid w:val="00C369C9"/>
    <w:rsid w:val="00C444EA"/>
    <w:rsid w:val="00C46291"/>
    <w:rsid w:val="00C50DF8"/>
    <w:rsid w:val="00C5114A"/>
    <w:rsid w:val="00C51558"/>
    <w:rsid w:val="00C552B9"/>
    <w:rsid w:val="00C55BB5"/>
    <w:rsid w:val="00C56947"/>
    <w:rsid w:val="00C61F30"/>
    <w:rsid w:val="00C622ED"/>
    <w:rsid w:val="00C633FC"/>
    <w:rsid w:val="00C64953"/>
    <w:rsid w:val="00C66AE8"/>
    <w:rsid w:val="00C73A98"/>
    <w:rsid w:val="00C745E3"/>
    <w:rsid w:val="00C75C2E"/>
    <w:rsid w:val="00C766EF"/>
    <w:rsid w:val="00C773FC"/>
    <w:rsid w:val="00C807AA"/>
    <w:rsid w:val="00C80EE6"/>
    <w:rsid w:val="00C816F6"/>
    <w:rsid w:val="00C817A7"/>
    <w:rsid w:val="00C861B2"/>
    <w:rsid w:val="00C8693D"/>
    <w:rsid w:val="00C86975"/>
    <w:rsid w:val="00C87AF3"/>
    <w:rsid w:val="00C9196E"/>
    <w:rsid w:val="00CA0B67"/>
    <w:rsid w:val="00CA2A8B"/>
    <w:rsid w:val="00CA35F4"/>
    <w:rsid w:val="00CA3AAF"/>
    <w:rsid w:val="00CA3B29"/>
    <w:rsid w:val="00CA3F61"/>
    <w:rsid w:val="00CA65E9"/>
    <w:rsid w:val="00CB4339"/>
    <w:rsid w:val="00CB49F9"/>
    <w:rsid w:val="00CB6A55"/>
    <w:rsid w:val="00CC06D4"/>
    <w:rsid w:val="00CC1890"/>
    <w:rsid w:val="00CC33CC"/>
    <w:rsid w:val="00CC3AAF"/>
    <w:rsid w:val="00CC480B"/>
    <w:rsid w:val="00CC72C5"/>
    <w:rsid w:val="00CC7310"/>
    <w:rsid w:val="00CD1A18"/>
    <w:rsid w:val="00CD20F4"/>
    <w:rsid w:val="00CD332E"/>
    <w:rsid w:val="00CD41C2"/>
    <w:rsid w:val="00CD521B"/>
    <w:rsid w:val="00CE06FC"/>
    <w:rsid w:val="00CE0E96"/>
    <w:rsid w:val="00CE4335"/>
    <w:rsid w:val="00CE665F"/>
    <w:rsid w:val="00CF1574"/>
    <w:rsid w:val="00CF197E"/>
    <w:rsid w:val="00CF2158"/>
    <w:rsid w:val="00CF2467"/>
    <w:rsid w:val="00CF3A6A"/>
    <w:rsid w:val="00CF5040"/>
    <w:rsid w:val="00CF64B9"/>
    <w:rsid w:val="00D0229F"/>
    <w:rsid w:val="00D024BD"/>
    <w:rsid w:val="00D03331"/>
    <w:rsid w:val="00D073EA"/>
    <w:rsid w:val="00D117A9"/>
    <w:rsid w:val="00D11EA9"/>
    <w:rsid w:val="00D12776"/>
    <w:rsid w:val="00D12D35"/>
    <w:rsid w:val="00D13B46"/>
    <w:rsid w:val="00D1451A"/>
    <w:rsid w:val="00D15702"/>
    <w:rsid w:val="00D17DB4"/>
    <w:rsid w:val="00D2092D"/>
    <w:rsid w:val="00D241AC"/>
    <w:rsid w:val="00D31AFE"/>
    <w:rsid w:val="00D332D6"/>
    <w:rsid w:val="00D33660"/>
    <w:rsid w:val="00D346FC"/>
    <w:rsid w:val="00D35444"/>
    <w:rsid w:val="00D3691D"/>
    <w:rsid w:val="00D371C4"/>
    <w:rsid w:val="00D41244"/>
    <w:rsid w:val="00D41ADE"/>
    <w:rsid w:val="00D459D0"/>
    <w:rsid w:val="00D471D1"/>
    <w:rsid w:val="00D50B46"/>
    <w:rsid w:val="00D50E81"/>
    <w:rsid w:val="00D54329"/>
    <w:rsid w:val="00D560EF"/>
    <w:rsid w:val="00D56918"/>
    <w:rsid w:val="00D56A55"/>
    <w:rsid w:val="00D60EC2"/>
    <w:rsid w:val="00D634D8"/>
    <w:rsid w:val="00D63C2D"/>
    <w:rsid w:val="00D64983"/>
    <w:rsid w:val="00D651FF"/>
    <w:rsid w:val="00D65275"/>
    <w:rsid w:val="00D65A32"/>
    <w:rsid w:val="00D71DEB"/>
    <w:rsid w:val="00D72A27"/>
    <w:rsid w:val="00D73882"/>
    <w:rsid w:val="00D73A55"/>
    <w:rsid w:val="00D80609"/>
    <w:rsid w:val="00D819B9"/>
    <w:rsid w:val="00D82BB6"/>
    <w:rsid w:val="00D83C6B"/>
    <w:rsid w:val="00D83EBA"/>
    <w:rsid w:val="00D8505B"/>
    <w:rsid w:val="00D9196B"/>
    <w:rsid w:val="00D93FF6"/>
    <w:rsid w:val="00D94BB7"/>
    <w:rsid w:val="00D96CBF"/>
    <w:rsid w:val="00DA100A"/>
    <w:rsid w:val="00DA1053"/>
    <w:rsid w:val="00DA25AD"/>
    <w:rsid w:val="00DA27D8"/>
    <w:rsid w:val="00DA4E6F"/>
    <w:rsid w:val="00DA6890"/>
    <w:rsid w:val="00DA73E5"/>
    <w:rsid w:val="00DA74AE"/>
    <w:rsid w:val="00DB0013"/>
    <w:rsid w:val="00DB0090"/>
    <w:rsid w:val="00DB030D"/>
    <w:rsid w:val="00DB1679"/>
    <w:rsid w:val="00DB57CF"/>
    <w:rsid w:val="00DB60D3"/>
    <w:rsid w:val="00DC0EF6"/>
    <w:rsid w:val="00DC2F1C"/>
    <w:rsid w:val="00DC2F84"/>
    <w:rsid w:val="00DC4BA2"/>
    <w:rsid w:val="00DC79B4"/>
    <w:rsid w:val="00DD19A2"/>
    <w:rsid w:val="00DD4C8D"/>
    <w:rsid w:val="00DD6134"/>
    <w:rsid w:val="00DD70C2"/>
    <w:rsid w:val="00DD7187"/>
    <w:rsid w:val="00DD7FB4"/>
    <w:rsid w:val="00DE14AA"/>
    <w:rsid w:val="00DE1C6F"/>
    <w:rsid w:val="00DE477C"/>
    <w:rsid w:val="00DE6206"/>
    <w:rsid w:val="00DE7CB6"/>
    <w:rsid w:val="00DF1C7E"/>
    <w:rsid w:val="00DF269B"/>
    <w:rsid w:val="00DF4AB0"/>
    <w:rsid w:val="00DF66EE"/>
    <w:rsid w:val="00DF6776"/>
    <w:rsid w:val="00E00245"/>
    <w:rsid w:val="00E00371"/>
    <w:rsid w:val="00E02C20"/>
    <w:rsid w:val="00E03B49"/>
    <w:rsid w:val="00E03CD2"/>
    <w:rsid w:val="00E04E2C"/>
    <w:rsid w:val="00E05FBF"/>
    <w:rsid w:val="00E0694A"/>
    <w:rsid w:val="00E07A31"/>
    <w:rsid w:val="00E11850"/>
    <w:rsid w:val="00E17346"/>
    <w:rsid w:val="00E178B5"/>
    <w:rsid w:val="00E21BE2"/>
    <w:rsid w:val="00E22994"/>
    <w:rsid w:val="00E23047"/>
    <w:rsid w:val="00E23270"/>
    <w:rsid w:val="00E244C3"/>
    <w:rsid w:val="00E309FD"/>
    <w:rsid w:val="00E3185A"/>
    <w:rsid w:val="00E31EA8"/>
    <w:rsid w:val="00E403D4"/>
    <w:rsid w:val="00E403F2"/>
    <w:rsid w:val="00E40561"/>
    <w:rsid w:val="00E414F9"/>
    <w:rsid w:val="00E4181F"/>
    <w:rsid w:val="00E469BB"/>
    <w:rsid w:val="00E474C8"/>
    <w:rsid w:val="00E50150"/>
    <w:rsid w:val="00E5049F"/>
    <w:rsid w:val="00E504D8"/>
    <w:rsid w:val="00E52CBB"/>
    <w:rsid w:val="00E53FC7"/>
    <w:rsid w:val="00E5672F"/>
    <w:rsid w:val="00E61308"/>
    <w:rsid w:val="00E61E70"/>
    <w:rsid w:val="00E632DC"/>
    <w:rsid w:val="00E633B9"/>
    <w:rsid w:val="00E64653"/>
    <w:rsid w:val="00E64D3E"/>
    <w:rsid w:val="00E66B08"/>
    <w:rsid w:val="00E671E9"/>
    <w:rsid w:val="00E67E38"/>
    <w:rsid w:val="00E74377"/>
    <w:rsid w:val="00E74FEC"/>
    <w:rsid w:val="00E7533C"/>
    <w:rsid w:val="00E76995"/>
    <w:rsid w:val="00E80E43"/>
    <w:rsid w:val="00E82660"/>
    <w:rsid w:val="00E8311C"/>
    <w:rsid w:val="00E84F51"/>
    <w:rsid w:val="00E879A7"/>
    <w:rsid w:val="00E87A04"/>
    <w:rsid w:val="00E9119A"/>
    <w:rsid w:val="00E922B4"/>
    <w:rsid w:val="00E92489"/>
    <w:rsid w:val="00E940B9"/>
    <w:rsid w:val="00E94534"/>
    <w:rsid w:val="00E94F96"/>
    <w:rsid w:val="00E97970"/>
    <w:rsid w:val="00EA3A25"/>
    <w:rsid w:val="00EA4003"/>
    <w:rsid w:val="00EB0151"/>
    <w:rsid w:val="00EB2B49"/>
    <w:rsid w:val="00EB354F"/>
    <w:rsid w:val="00EB3C98"/>
    <w:rsid w:val="00EB5B3E"/>
    <w:rsid w:val="00EB7BFA"/>
    <w:rsid w:val="00EB7ED2"/>
    <w:rsid w:val="00EC3B2E"/>
    <w:rsid w:val="00EC43C8"/>
    <w:rsid w:val="00EC50AC"/>
    <w:rsid w:val="00EC515F"/>
    <w:rsid w:val="00EC5B1E"/>
    <w:rsid w:val="00ED1806"/>
    <w:rsid w:val="00ED205C"/>
    <w:rsid w:val="00ED36BD"/>
    <w:rsid w:val="00ED3F02"/>
    <w:rsid w:val="00ED457C"/>
    <w:rsid w:val="00ED73AE"/>
    <w:rsid w:val="00EE0709"/>
    <w:rsid w:val="00EE0B92"/>
    <w:rsid w:val="00EE0E07"/>
    <w:rsid w:val="00EE0F0E"/>
    <w:rsid w:val="00EE12C8"/>
    <w:rsid w:val="00EE2093"/>
    <w:rsid w:val="00EE2860"/>
    <w:rsid w:val="00EE68D2"/>
    <w:rsid w:val="00EF064D"/>
    <w:rsid w:val="00EF14B7"/>
    <w:rsid w:val="00EF3F0F"/>
    <w:rsid w:val="00EF44AD"/>
    <w:rsid w:val="00F014F8"/>
    <w:rsid w:val="00F03E86"/>
    <w:rsid w:val="00F04204"/>
    <w:rsid w:val="00F06268"/>
    <w:rsid w:val="00F0779F"/>
    <w:rsid w:val="00F13937"/>
    <w:rsid w:val="00F13F80"/>
    <w:rsid w:val="00F14F4B"/>
    <w:rsid w:val="00F17267"/>
    <w:rsid w:val="00F22886"/>
    <w:rsid w:val="00F2468C"/>
    <w:rsid w:val="00F27587"/>
    <w:rsid w:val="00F304D4"/>
    <w:rsid w:val="00F307F9"/>
    <w:rsid w:val="00F30D89"/>
    <w:rsid w:val="00F3131F"/>
    <w:rsid w:val="00F32538"/>
    <w:rsid w:val="00F33862"/>
    <w:rsid w:val="00F34A00"/>
    <w:rsid w:val="00F34D93"/>
    <w:rsid w:val="00F421B3"/>
    <w:rsid w:val="00F4320A"/>
    <w:rsid w:val="00F4389F"/>
    <w:rsid w:val="00F4580E"/>
    <w:rsid w:val="00F479D0"/>
    <w:rsid w:val="00F62AEB"/>
    <w:rsid w:val="00F66A6D"/>
    <w:rsid w:val="00F707BD"/>
    <w:rsid w:val="00F72010"/>
    <w:rsid w:val="00F72239"/>
    <w:rsid w:val="00F7332D"/>
    <w:rsid w:val="00F7477C"/>
    <w:rsid w:val="00F76428"/>
    <w:rsid w:val="00F77798"/>
    <w:rsid w:val="00F77B4D"/>
    <w:rsid w:val="00F81471"/>
    <w:rsid w:val="00F820F7"/>
    <w:rsid w:val="00F83A44"/>
    <w:rsid w:val="00F85C22"/>
    <w:rsid w:val="00F867B6"/>
    <w:rsid w:val="00F86B12"/>
    <w:rsid w:val="00F87AC6"/>
    <w:rsid w:val="00F9085A"/>
    <w:rsid w:val="00F91B05"/>
    <w:rsid w:val="00F94E53"/>
    <w:rsid w:val="00F959D8"/>
    <w:rsid w:val="00F979AC"/>
    <w:rsid w:val="00FA038F"/>
    <w:rsid w:val="00FA6353"/>
    <w:rsid w:val="00FB32DE"/>
    <w:rsid w:val="00FB3ADA"/>
    <w:rsid w:val="00FB3F63"/>
    <w:rsid w:val="00FB6425"/>
    <w:rsid w:val="00FB6D62"/>
    <w:rsid w:val="00FB7A50"/>
    <w:rsid w:val="00FC0DF5"/>
    <w:rsid w:val="00FC2436"/>
    <w:rsid w:val="00FC44B5"/>
    <w:rsid w:val="00FC6127"/>
    <w:rsid w:val="00FC79F6"/>
    <w:rsid w:val="00FC7A4D"/>
    <w:rsid w:val="00FD08A0"/>
    <w:rsid w:val="00FD1F63"/>
    <w:rsid w:val="00FD27C2"/>
    <w:rsid w:val="00FD2E42"/>
    <w:rsid w:val="00FD4AA6"/>
    <w:rsid w:val="00FE1394"/>
    <w:rsid w:val="00FE2B9E"/>
    <w:rsid w:val="00FE6123"/>
    <w:rsid w:val="00FE6555"/>
    <w:rsid w:val="00FE6E03"/>
    <w:rsid w:val="00FE7A7C"/>
    <w:rsid w:val="00FE7B58"/>
    <w:rsid w:val="00FF0536"/>
    <w:rsid w:val="00FF1681"/>
    <w:rsid w:val="00FF51E1"/>
    <w:rsid w:val="00FF5862"/>
    <w:rsid w:val="01027580"/>
    <w:rsid w:val="011A0F68"/>
    <w:rsid w:val="018C085F"/>
    <w:rsid w:val="01BB7833"/>
    <w:rsid w:val="035756EB"/>
    <w:rsid w:val="0452300A"/>
    <w:rsid w:val="052678D2"/>
    <w:rsid w:val="05453FE3"/>
    <w:rsid w:val="061A4F10"/>
    <w:rsid w:val="063A0363"/>
    <w:rsid w:val="06DF3581"/>
    <w:rsid w:val="07C83224"/>
    <w:rsid w:val="09292D87"/>
    <w:rsid w:val="096D5AEB"/>
    <w:rsid w:val="0A2640E4"/>
    <w:rsid w:val="0A5201DE"/>
    <w:rsid w:val="0ABE481E"/>
    <w:rsid w:val="0B576012"/>
    <w:rsid w:val="0C8E4FDD"/>
    <w:rsid w:val="0CD410C8"/>
    <w:rsid w:val="0CF84840"/>
    <w:rsid w:val="108A4958"/>
    <w:rsid w:val="10D27A7E"/>
    <w:rsid w:val="1410084B"/>
    <w:rsid w:val="143F42F3"/>
    <w:rsid w:val="15121D89"/>
    <w:rsid w:val="151D119B"/>
    <w:rsid w:val="15497F2B"/>
    <w:rsid w:val="1633660B"/>
    <w:rsid w:val="1719707D"/>
    <w:rsid w:val="17DC3F56"/>
    <w:rsid w:val="17FE0021"/>
    <w:rsid w:val="1805438C"/>
    <w:rsid w:val="182C352A"/>
    <w:rsid w:val="18507507"/>
    <w:rsid w:val="19340C7E"/>
    <w:rsid w:val="1A2B1034"/>
    <w:rsid w:val="1B091A97"/>
    <w:rsid w:val="1B6277CF"/>
    <w:rsid w:val="1D4E2CAF"/>
    <w:rsid w:val="1E0D6422"/>
    <w:rsid w:val="1E42335E"/>
    <w:rsid w:val="1E6D3818"/>
    <w:rsid w:val="1F182B28"/>
    <w:rsid w:val="1FE75286"/>
    <w:rsid w:val="216B530D"/>
    <w:rsid w:val="221943D6"/>
    <w:rsid w:val="223A11B5"/>
    <w:rsid w:val="22FA2700"/>
    <w:rsid w:val="24224D8F"/>
    <w:rsid w:val="243A706F"/>
    <w:rsid w:val="245F0FC8"/>
    <w:rsid w:val="251F2E7C"/>
    <w:rsid w:val="259671F9"/>
    <w:rsid w:val="25FE4843"/>
    <w:rsid w:val="26795443"/>
    <w:rsid w:val="269B7AAF"/>
    <w:rsid w:val="27201032"/>
    <w:rsid w:val="27B657AD"/>
    <w:rsid w:val="28EA3630"/>
    <w:rsid w:val="298E1762"/>
    <w:rsid w:val="29E17ECF"/>
    <w:rsid w:val="2A252662"/>
    <w:rsid w:val="2BAA42F0"/>
    <w:rsid w:val="2BE45A54"/>
    <w:rsid w:val="2C3A5674"/>
    <w:rsid w:val="2D22651C"/>
    <w:rsid w:val="2DAB403E"/>
    <w:rsid w:val="2E42541B"/>
    <w:rsid w:val="2E9F27F8"/>
    <w:rsid w:val="2FC76806"/>
    <w:rsid w:val="305C3852"/>
    <w:rsid w:val="325A3599"/>
    <w:rsid w:val="335C2374"/>
    <w:rsid w:val="345011CA"/>
    <w:rsid w:val="34512806"/>
    <w:rsid w:val="3464332C"/>
    <w:rsid w:val="348F4C6D"/>
    <w:rsid w:val="36095280"/>
    <w:rsid w:val="36363A93"/>
    <w:rsid w:val="364A2160"/>
    <w:rsid w:val="36D671C1"/>
    <w:rsid w:val="37F779CB"/>
    <w:rsid w:val="38E1010B"/>
    <w:rsid w:val="395B5AE2"/>
    <w:rsid w:val="395D201A"/>
    <w:rsid w:val="39F42A14"/>
    <w:rsid w:val="3A2D05C6"/>
    <w:rsid w:val="3C073099"/>
    <w:rsid w:val="3C9046F4"/>
    <w:rsid w:val="3C90768A"/>
    <w:rsid w:val="3C91192E"/>
    <w:rsid w:val="3D650FC8"/>
    <w:rsid w:val="3DE53CAB"/>
    <w:rsid w:val="3DF24244"/>
    <w:rsid w:val="3E7B428B"/>
    <w:rsid w:val="3EE25B4D"/>
    <w:rsid w:val="407A208B"/>
    <w:rsid w:val="4148218A"/>
    <w:rsid w:val="42836989"/>
    <w:rsid w:val="44864C83"/>
    <w:rsid w:val="449479F1"/>
    <w:rsid w:val="455C39C2"/>
    <w:rsid w:val="45D47501"/>
    <w:rsid w:val="47356E70"/>
    <w:rsid w:val="47524326"/>
    <w:rsid w:val="4794153F"/>
    <w:rsid w:val="47B33F2A"/>
    <w:rsid w:val="48343468"/>
    <w:rsid w:val="48535040"/>
    <w:rsid w:val="48B838D2"/>
    <w:rsid w:val="49D255C4"/>
    <w:rsid w:val="4B195815"/>
    <w:rsid w:val="4C6267F5"/>
    <w:rsid w:val="4CDA3E72"/>
    <w:rsid w:val="4D491763"/>
    <w:rsid w:val="4D8352B9"/>
    <w:rsid w:val="4D8A02F1"/>
    <w:rsid w:val="4DF460DA"/>
    <w:rsid w:val="4E5C5781"/>
    <w:rsid w:val="4E8B0039"/>
    <w:rsid w:val="4E94381D"/>
    <w:rsid w:val="4EBF6575"/>
    <w:rsid w:val="519023F7"/>
    <w:rsid w:val="51A8684A"/>
    <w:rsid w:val="51B24B0E"/>
    <w:rsid w:val="52AE775C"/>
    <w:rsid w:val="52E91829"/>
    <w:rsid w:val="531D5B22"/>
    <w:rsid w:val="53647C0D"/>
    <w:rsid w:val="538F119C"/>
    <w:rsid w:val="53AC58A5"/>
    <w:rsid w:val="549A1D19"/>
    <w:rsid w:val="54F82149"/>
    <w:rsid w:val="558879FE"/>
    <w:rsid w:val="55C220B3"/>
    <w:rsid w:val="55C74D2F"/>
    <w:rsid w:val="56F537C9"/>
    <w:rsid w:val="56FC58A6"/>
    <w:rsid w:val="572E32B3"/>
    <w:rsid w:val="591C2557"/>
    <w:rsid w:val="599C2C1B"/>
    <w:rsid w:val="59AD7D65"/>
    <w:rsid w:val="59F37DAF"/>
    <w:rsid w:val="5B5A1104"/>
    <w:rsid w:val="5BEC7CCE"/>
    <w:rsid w:val="5C0A1E9A"/>
    <w:rsid w:val="5C593EAF"/>
    <w:rsid w:val="5CF51E42"/>
    <w:rsid w:val="5D63417B"/>
    <w:rsid w:val="5E2733FB"/>
    <w:rsid w:val="5EC43019"/>
    <w:rsid w:val="5F723D6D"/>
    <w:rsid w:val="60C76A50"/>
    <w:rsid w:val="60FE76C2"/>
    <w:rsid w:val="615F4EB7"/>
    <w:rsid w:val="62B17737"/>
    <w:rsid w:val="62D17375"/>
    <w:rsid w:val="634E1302"/>
    <w:rsid w:val="64DC4668"/>
    <w:rsid w:val="64F71CD9"/>
    <w:rsid w:val="669B2BD8"/>
    <w:rsid w:val="66BA4196"/>
    <w:rsid w:val="66F57B49"/>
    <w:rsid w:val="6705232C"/>
    <w:rsid w:val="67BC1CBA"/>
    <w:rsid w:val="685B7C2E"/>
    <w:rsid w:val="688B0D0A"/>
    <w:rsid w:val="6A4C3C53"/>
    <w:rsid w:val="6A857F0C"/>
    <w:rsid w:val="6AAE27AE"/>
    <w:rsid w:val="6AE368FC"/>
    <w:rsid w:val="6BDF617D"/>
    <w:rsid w:val="6CFC2298"/>
    <w:rsid w:val="6D806A62"/>
    <w:rsid w:val="6E77044E"/>
    <w:rsid w:val="6EAD0DA2"/>
    <w:rsid w:val="6EB24666"/>
    <w:rsid w:val="6F103FEE"/>
    <w:rsid w:val="6F5E2C53"/>
    <w:rsid w:val="6FA822FF"/>
    <w:rsid w:val="6FDE3B11"/>
    <w:rsid w:val="6FE91384"/>
    <w:rsid w:val="6FF84353"/>
    <w:rsid w:val="6FFB92A4"/>
    <w:rsid w:val="7026309C"/>
    <w:rsid w:val="706D03F4"/>
    <w:rsid w:val="70B41AD3"/>
    <w:rsid w:val="710E3EEB"/>
    <w:rsid w:val="71C3259D"/>
    <w:rsid w:val="71DB4C85"/>
    <w:rsid w:val="72930F7D"/>
    <w:rsid w:val="73120C63"/>
    <w:rsid w:val="73B3673F"/>
    <w:rsid w:val="73CA47D5"/>
    <w:rsid w:val="74E35B4F"/>
    <w:rsid w:val="75322485"/>
    <w:rsid w:val="755C27BF"/>
    <w:rsid w:val="75E73437"/>
    <w:rsid w:val="7689448C"/>
    <w:rsid w:val="769431A0"/>
    <w:rsid w:val="778B55BF"/>
    <w:rsid w:val="77B530EB"/>
    <w:rsid w:val="795D31F5"/>
    <w:rsid w:val="7A3566F6"/>
    <w:rsid w:val="7A6B664D"/>
    <w:rsid w:val="7A8074C8"/>
    <w:rsid w:val="7BAE7699"/>
    <w:rsid w:val="7C873B4F"/>
    <w:rsid w:val="7CA51739"/>
    <w:rsid w:val="7D8F67F6"/>
    <w:rsid w:val="7E7A638F"/>
    <w:rsid w:val="7E933D3D"/>
    <w:rsid w:val="7F315E62"/>
    <w:rsid w:val="7F6D458E"/>
    <w:rsid w:val="7FF869E7"/>
    <w:rsid w:val="7FF963E6"/>
    <w:rsid w:val="A5F77DBC"/>
    <w:rsid w:val="BE1FF691"/>
    <w:rsid w:val="D8FF558D"/>
    <w:rsid w:val="DEDF9D97"/>
    <w:rsid w:val="DF6B1256"/>
    <w:rsid w:val="EFFFCEE6"/>
    <w:rsid w:val="FC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autoRedefine/>
    <w:qFormat/>
    <w:uiPriority w:val="0"/>
    <w:pPr>
      <w:jc w:val="left"/>
    </w:pPr>
  </w:style>
  <w:style w:type="paragraph" w:styleId="4">
    <w:name w:val="Body Text Inden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3"/>
    <w:next w:val="3"/>
    <w:link w:val="23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14">
    <w:name w:val="Strong"/>
    <w:autoRedefine/>
    <w:qFormat/>
    <w:uiPriority w:val="0"/>
    <w:rPr>
      <w:b/>
      <w:bCs/>
    </w:rPr>
  </w:style>
  <w:style w:type="character" w:styleId="15">
    <w:name w:val="Emphasis"/>
    <w:basedOn w:val="13"/>
    <w:autoRedefine/>
    <w:qFormat/>
    <w:uiPriority w:val="20"/>
    <w:rPr>
      <w:i/>
      <w:iCs/>
    </w:rPr>
  </w:style>
  <w:style w:type="character" w:styleId="16">
    <w:name w:val="Hyperlink"/>
    <w:autoRedefine/>
    <w:qFormat/>
    <w:uiPriority w:val="0"/>
    <w:rPr>
      <w:color w:val="0068B7"/>
      <w:u w:val="none"/>
    </w:rPr>
  </w:style>
  <w:style w:type="character" w:styleId="17">
    <w:name w:val="annotation reference"/>
    <w:basedOn w:val="13"/>
    <w:autoRedefine/>
    <w:qFormat/>
    <w:uiPriority w:val="0"/>
    <w:rPr>
      <w:sz w:val="21"/>
      <w:szCs w:val="21"/>
    </w:rPr>
  </w:style>
  <w:style w:type="character" w:customStyle="1" w:styleId="18">
    <w:name w:val="141"/>
    <w:autoRedefine/>
    <w:qFormat/>
    <w:uiPriority w:val="0"/>
    <w:rPr>
      <w:sz w:val="21"/>
      <w:szCs w:val="21"/>
    </w:rPr>
  </w:style>
  <w:style w:type="character" w:customStyle="1" w:styleId="19">
    <w:name w:val="ztag pre"/>
    <w:basedOn w:val="13"/>
    <w:autoRedefine/>
    <w:qFormat/>
    <w:uiPriority w:val="0"/>
  </w:style>
  <w:style w:type="character" w:customStyle="1" w:styleId="20">
    <w:name w:val="已访问的超链接1"/>
    <w:autoRedefine/>
    <w:qFormat/>
    <w:uiPriority w:val="0"/>
    <w:rPr>
      <w:color w:val="800080"/>
      <w:u w:val="single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Comment Text Char"/>
    <w:basedOn w:val="13"/>
    <w:link w:val="3"/>
    <w:autoRedefine/>
    <w:qFormat/>
    <w:uiPriority w:val="0"/>
    <w:rPr>
      <w:kern w:val="2"/>
      <w:sz w:val="21"/>
      <w:szCs w:val="24"/>
    </w:rPr>
  </w:style>
  <w:style w:type="character" w:customStyle="1" w:styleId="23">
    <w:name w:val="Comment Subject Char"/>
    <w:basedOn w:val="22"/>
    <w:link w:val="10"/>
    <w:autoRedefine/>
    <w:qFormat/>
    <w:uiPriority w:val="0"/>
    <w:rPr>
      <w:b/>
      <w:bCs/>
      <w:kern w:val="2"/>
      <w:sz w:val="21"/>
      <w:szCs w:val="24"/>
    </w:rPr>
  </w:style>
  <w:style w:type="character" w:customStyle="1" w:styleId="24">
    <w:name w:val="未处理的提及1"/>
    <w:basedOn w:val="13"/>
    <w:autoRedefine/>
    <w:qFormat/>
    <w:uiPriority w:val="0"/>
    <w:rPr>
      <w:color w:val="605E5C"/>
      <w:shd w:val="clear" w:color="auto" w:fill="E1DFDD"/>
    </w:rPr>
  </w:style>
  <w:style w:type="paragraph" w:customStyle="1" w:styleId="2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6">
    <w:name w:val="无间隔1"/>
    <w:autoRedefine/>
    <w:qFormat/>
    <w:uiPriority w:val="1"/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27">
    <w:name w:val="Table Text"/>
    <w:basedOn w:val="1"/>
    <w:autoRedefine/>
    <w:semiHidden/>
    <w:qFormat/>
    <w:uiPriority w:val="0"/>
    <w:rPr>
      <w:rFonts w:ascii="微软雅黑" w:hAnsi="微软雅黑" w:eastAsia="微软雅黑" w:cs="微软雅黑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5DB757-C4FF-4053-BFEA-17F395D43E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2224</Words>
  <Characters>2708</Characters>
  <Lines>7</Lines>
  <Paragraphs>6</Paragraphs>
  <TotalTime>0</TotalTime>
  <ScaleCrop>false</ScaleCrop>
  <LinksUpToDate>false</LinksUpToDate>
  <CharactersWithSpaces>2878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2026-01-12T12:07:00Z</dcterms:created>
  <dc:creator>全美国际教育协会</dc:creator>
  <cp:lastModifiedBy>马月</cp:lastModifiedBy>
  <cp:lastPrinted>2011-12-19T16:54:00Z</cp:lastPrinted>
  <dcterms:modified xsi:type="dcterms:W3CDTF">2026-01-21T09:35:11Z</dcterms:modified>
  <dc:title>加州大学河滨分校短期访学项目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D2D926F9C721409D8C4AAF4C1A3E3E0D_13</vt:lpwstr>
  </property>
  <property fmtid="{D5CDD505-2E9C-101B-9397-08002B2CF9AE}" pid="4" name="KSOTemplateDocerSaveRecord">
    <vt:lpwstr>eyJoZGlkIjoiMTZhNjdhZDQ1NzNkYjc1ODgyMmQxZTBjYzRmMWFkNTUiLCJ1c2VySWQiOiI2ODAyNDkzOTcifQ==</vt:lpwstr>
  </property>
</Properties>
</file>